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0066" w14:textId="13241A33" w:rsidR="00CA2E2E" w:rsidRDefault="000D55DA" w:rsidP="00796988">
      <w:pPr>
        <w:pStyle w:val="ProdSpecHeader"/>
        <w:numPr>
          <w:ilvl w:val="0"/>
          <w:numId w:val="21"/>
        </w:numPr>
      </w:pPr>
      <w:r>
        <w:t>PURPOSE</w:t>
      </w:r>
    </w:p>
    <w:p w14:paraId="6EF30068" w14:textId="4B5BA178" w:rsidR="000D55DA" w:rsidRPr="00975E89" w:rsidRDefault="00C03F69" w:rsidP="00C30A3B">
      <w:pPr>
        <w:pStyle w:val="ProdSpecbody"/>
        <w:ind w:left="90"/>
        <w:rPr>
          <w:rFonts w:ascii="Calibri" w:hAnsi="Calibri" w:cstheme="minorBidi"/>
        </w:rPr>
      </w:pPr>
      <w:r>
        <w:rPr>
          <w:rFonts w:ascii="Calibri" w:hAnsi="Calibri" w:cstheme="minorBidi"/>
        </w:rPr>
        <w:t>D</w:t>
      </w:r>
      <w:r w:rsidR="0039028A" w:rsidRPr="0039028A">
        <w:rPr>
          <w:rFonts w:ascii="Calibri" w:hAnsi="Calibri" w:cstheme="minorBidi"/>
        </w:rPr>
        <w:t xml:space="preserve">escribes the systems and related set of controls that comprise the Dosimetry Laboratory Operations which supports the overall operations for the </w:t>
      </w:r>
      <w:r w:rsidR="005C09A1">
        <w:rPr>
          <w:rFonts w:ascii="Calibri" w:hAnsi="Calibri" w:cstheme="minorBidi"/>
        </w:rPr>
        <w:t>i</w:t>
      </w:r>
      <w:r w:rsidR="0039028A" w:rsidRPr="0039028A">
        <w:rPr>
          <w:rFonts w:ascii="Calibri" w:hAnsi="Calibri" w:cstheme="minorBidi"/>
        </w:rPr>
        <w:t xml:space="preserve">rradiation </w:t>
      </w:r>
      <w:r w:rsidR="005C09A1">
        <w:rPr>
          <w:rFonts w:ascii="Calibri" w:hAnsi="Calibri" w:cstheme="minorBidi"/>
        </w:rPr>
        <w:t>p</w:t>
      </w:r>
      <w:r w:rsidR="0039028A" w:rsidRPr="0039028A">
        <w:rPr>
          <w:rFonts w:ascii="Calibri" w:hAnsi="Calibri" w:cstheme="minorBidi"/>
        </w:rPr>
        <w:t>rocess.</w:t>
      </w:r>
    </w:p>
    <w:p w14:paraId="6EF30069" w14:textId="12F050CD" w:rsidR="00924B3B" w:rsidRDefault="000B4AA6" w:rsidP="005D2F6F">
      <w:pPr>
        <w:pStyle w:val="ProdSpecHeader"/>
        <w:numPr>
          <w:ilvl w:val="0"/>
          <w:numId w:val="21"/>
        </w:numPr>
        <w:spacing w:before="240"/>
      </w:pPr>
      <w:r>
        <w:t>SCOPE</w:t>
      </w:r>
    </w:p>
    <w:p w14:paraId="6EF30073" w14:textId="649E2F59" w:rsidR="00D047A0" w:rsidRPr="00960DC0" w:rsidRDefault="00C73EE9" w:rsidP="00C30A3B">
      <w:pPr>
        <w:spacing w:before="120"/>
        <w:ind w:left="90"/>
        <w:rPr>
          <w:rFonts w:ascii="Calibri" w:hAnsi="Calibri" w:cs="Times New Roman"/>
          <w:sz w:val="18"/>
          <w:szCs w:val="18"/>
        </w:rPr>
      </w:pPr>
      <w:r>
        <w:rPr>
          <w:rFonts w:ascii="Calibri" w:hAnsi="Calibri" w:cs="Times New Roman"/>
          <w:sz w:val="18"/>
          <w:szCs w:val="18"/>
        </w:rPr>
        <w:t>The</w:t>
      </w:r>
      <w:r w:rsidR="00BA0C58">
        <w:rPr>
          <w:rFonts w:ascii="Calibri" w:hAnsi="Calibri" w:cs="Times New Roman"/>
          <w:sz w:val="18"/>
          <w:szCs w:val="18"/>
        </w:rPr>
        <w:t>se</w:t>
      </w:r>
      <w:r>
        <w:rPr>
          <w:rFonts w:ascii="Calibri" w:hAnsi="Calibri" w:cs="Times New Roman"/>
          <w:sz w:val="18"/>
          <w:szCs w:val="18"/>
        </w:rPr>
        <w:t xml:space="preserve"> dosimetry</w:t>
      </w:r>
      <w:r w:rsidR="002A0EA5">
        <w:rPr>
          <w:rFonts w:ascii="Calibri" w:hAnsi="Calibri" w:cs="Times New Roman"/>
          <w:sz w:val="18"/>
          <w:szCs w:val="18"/>
        </w:rPr>
        <w:t xml:space="preserve"> lab</w:t>
      </w:r>
      <w:r w:rsidR="00E4503E">
        <w:rPr>
          <w:rFonts w:ascii="Calibri" w:hAnsi="Calibri" w:cs="Times New Roman"/>
          <w:sz w:val="18"/>
          <w:szCs w:val="18"/>
        </w:rPr>
        <w:t>oratory</w:t>
      </w:r>
      <w:r w:rsidR="002A0EA5">
        <w:rPr>
          <w:rFonts w:ascii="Calibri" w:hAnsi="Calibri" w:cs="Times New Roman"/>
          <w:sz w:val="18"/>
          <w:szCs w:val="18"/>
        </w:rPr>
        <w:t xml:space="preserve"> operations are </w:t>
      </w:r>
      <w:r w:rsidR="009633C8">
        <w:rPr>
          <w:rFonts w:ascii="Calibri" w:hAnsi="Calibri" w:cs="Times New Roman"/>
          <w:sz w:val="18"/>
          <w:szCs w:val="18"/>
        </w:rPr>
        <w:t>applicable</w:t>
      </w:r>
      <w:r w:rsidR="002A0EA5">
        <w:rPr>
          <w:rFonts w:ascii="Calibri" w:hAnsi="Calibri" w:cs="Times New Roman"/>
          <w:sz w:val="18"/>
          <w:szCs w:val="18"/>
        </w:rPr>
        <w:t xml:space="preserve"> to the irradiation process </w:t>
      </w:r>
      <w:r w:rsidR="00BA0C58">
        <w:rPr>
          <w:rFonts w:ascii="Calibri" w:hAnsi="Calibri" w:cs="Times New Roman"/>
          <w:sz w:val="18"/>
          <w:szCs w:val="18"/>
        </w:rPr>
        <w:t>known locally as</w:t>
      </w:r>
      <w:r w:rsidR="002A0EA5">
        <w:rPr>
          <w:rFonts w:ascii="Calibri" w:hAnsi="Calibri" w:cs="Times New Roman"/>
          <w:sz w:val="18"/>
          <w:szCs w:val="18"/>
        </w:rPr>
        <w:t xml:space="preserve"> </w:t>
      </w:r>
      <w:r w:rsidR="008E2F72" w:rsidRPr="007E3F85">
        <w:rPr>
          <w:rFonts w:ascii="Calibri" w:hAnsi="Calibri" w:cs="Times New Roman"/>
          <w:color w:val="FF0000"/>
          <w:sz w:val="18"/>
          <w:szCs w:val="18"/>
        </w:rPr>
        <w:t>[</w:t>
      </w:r>
      <w:r w:rsidR="00825495" w:rsidRPr="007E3F85">
        <w:rPr>
          <w:rFonts w:ascii="Calibri" w:hAnsi="Calibri" w:cs="Times New Roman"/>
          <w:i/>
          <w:iCs/>
          <w:color w:val="FF0000"/>
          <w:sz w:val="18"/>
          <w:szCs w:val="18"/>
        </w:rPr>
        <w:t xml:space="preserve">END USER </w:t>
      </w:r>
      <w:r w:rsidR="002C0465" w:rsidRPr="007E3F85">
        <w:rPr>
          <w:rFonts w:ascii="Calibri" w:hAnsi="Calibri" w:cs="Times New Roman"/>
          <w:i/>
          <w:color w:val="FF0000"/>
          <w:sz w:val="18"/>
          <w:szCs w:val="18"/>
        </w:rPr>
        <w:t>INSERT</w:t>
      </w:r>
      <w:r w:rsidR="008E2F72" w:rsidRPr="007E3F85">
        <w:rPr>
          <w:rFonts w:ascii="Calibri" w:hAnsi="Calibri" w:cs="Times New Roman"/>
          <w:i/>
          <w:color w:val="FF0000"/>
          <w:sz w:val="18"/>
          <w:szCs w:val="18"/>
        </w:rPr>
        <w:t xml:space="preserve"> </w:t>
      </w:r>
      <w:r w:rsidR="00847DD8" w:rsidRPr="007E3F85">
        <w:rPr>
          <w:rFonts w:ascii="Calibri" w:hAnsi="Calibri" w:cs="Times New Roman"/>
          <w:i/>
          <w:iCs/>
          <w:color w:val="FF0000"/>
          <w:sz w:val="18"/>
          <w:szCs w:val="18"/>
        </w:rPr>
        <w:t>the name</w:t>
      </w:r>
      <w:r w:rsidR="008E2F72" w:rsidRPr="007E3F85">
        <w:rPr>
          <w:rFonts w:ascii="Calibri" w:hAnsi="Calibri" w:cs="Times New Roman"/>
          <w:i/>
          <w:color w:val="FF0000"/>
          <w:sz w:val="18"/>
          <w:szCs w:val="18"/>
        </w:rPr>
        <w:t xml:space="preserve"> of the irradiation process</w:t>
      </w:r>
      <w:r w:rsidR="00847DD8" w:rsidRPr="007E3F85">
        <w:rPr>
          <w:rFonts w:ascii="Calibri" w:hAnsi="Calibri" w:cs="Times New Roman"/>
          <w:i/>
          <w:iCs/>
          <w:color w:val="FF0000"/>
          <w:sz w:val="18"/>
          <w:szCs w:val="18"/>
        </w:rPr>
        <w:t xml:space="preserve">, </w:t>
      </w:r>
      <w:proofErr w:type="gramStart"/>
      <w:r w:rsidR="00847DD8" w:rsidRPr="007E3F85">
        <w:rPr>
          <w:rFonts w:ascii="Calibri" w:hAnsi="Calibri" w:cs="Times New Roman"/>
          <w:i/>
          <w:iCs/>
          <w:color w:val="FF0000"/>
          <w:sz w:val="18"/>
          <w:szCs w:val="18"/>
        </w:rPr>
        <w:t>e.g.</w:t>
      </w:r>
      <w:proofErr w:type="gramEnd"/>
      <w:r w:rsidR="00847DD8" w:rsidRPr="007E3F85">
        <w:rPr>
          <w:rFonts w:ascii="Calibri" w:hAnsi="Calibri" w:cs="Times New Roman"/>
          <w:i/>
          <w:iCs/>
          <w:color w:val="FF0000"/>
          <w:sz w:val="18"/>
          <w:szCs w:val="18"/>
        </w:rPr>
        <w:t xml:space="preserve"> “the </w:t>
      </w:r>
      <w:r w:rsidR="00274ACA" w:rsidRPr="007E3F85">
        <w:rPr>
          <w:rFonts w:ascii="Calibri" w:hAnsi="Calibri" w:cs="Times New Roman"/>
          <w:i/>
          <w:iCs/>
          <w:color w:val="FF0000"/>
          <w:sz w:val="18"/>
          <w:szCs w:val="18"/>
        </w:rPr>
        <w:t>sterilizer”</w:t>
      </w:r>
      <w:r w:rsidR="008E2F72" w:rsidRPr="007E3F85">
        <w:rPr>
          <w:rFonts w:ascii="Calibri" w:hAnsi="Calibri" w:cs="Times New Roman"/>
          <w:color w:val="FF0000"/>
          <w:sz w:val="18"/>
          <w:szCs w:val="18"/>
        </w:rPr>
        <w:t xml:space="preserve">]. </w:t>
      </w:r>
      <w:r w:rsidR="00C03F69" w:rsidRPr="007E3F85">
        <w:rPr>
          <w:rFonts w:ascii="Calibri" w:hAnsi="Calibri" w:cs="Times New Roman"/>
          <w:color w:val="FF0000"/>
          <w:sz w:val="18"/>
          <w:szCs w:val="18"/>
        </w:rPr>
        <w:t xml:space="preserve"> </w:t>
      </w:r>
      <w:r w:rsidR="008E2F72">
        <w:rPr>
          <w:rFonts w:ascii="Calibri" w:hAnsi="Calibri" w:cs="Times New Roman"/>
          <w:sz w:val="18"/>
          <w:szCs w:val="18"/>
        </w:rPr>
        <w:t>Any dosimetry performed by outside cont</w:t>
      </w:r>
      <w:r w:rsidR="00CB0F4D">
        <w:rPr>
          <w:rFonts w:ascii="Calibri" w:hAnsi="Calibri" w:cs="Times New Roman"/>
          <w:sz w:val="18"/>
          <w:szCs w:val="18"/>
        </w:rPr>
        <w:t>ractors or for any process other than specified herein is excluded.</w:t>
      </w:r>
    </w:p>
    <w:p w14:paraId="7E5B828C" w14:textId="6AE9AA5E" w:rsidR="00ED46BE" w:rsidRDefault="00ED46BE" w:rsidP="00ED46BE">
      <w:pPr>
        <w:pStyle w:val="ProdSpecHeader"/>
        <w:numPr>
          <w:ilvl w:val="0"/>
          <w:numId w:val="21"/>
        </w:numPr>
        <w:spacing w:before="240"/>
      </w:pPr>
      <w:r>
        <w:t>DEFINITIONS</w:t>
      </w:r>
    </w:p>
    <w:p w14:paraId="1207DC83" w14:textId="29E49DE9" w:rsidR="00C84404" w:rsidRDefault="00C84404" w:rsidP="00C84404">
      <w:pPr>
        <w:pStyle w:val="ListParagraph"/>
        <w:numPr>
          <w:ilvl w:val="1"/>
          <w:numId w:val="21"/>
        </w:numPr>
        <w:spacing w:before="120" w:after="120"/>
        <w:ind w:left="806" w:hanging="446"/>
        <w:contextualSpacing w:val="0"/>
        <w:rPr>
          <w:rFonts w:asciiTheme="majorHAnsi" w:hAnsiTheme="majorHAnsi" w:cstheme="majorHAnsi"/>
          <w:sz w:val="18"/>
          <w:szCs w:val="18"/>
        </w:rPr>
      </w:pPr>
      <w:r w:rsidRPr="00C172AB">
        <w:rPr>
          <w:rFonts w:asciiTheme="majorHAnsi" w:hAnsiTheme="majorHAnsi" w:cstheme="majorHAnsi"/>
          <w:i/>
          <w:iCs/>
          <w:sz w:val="18"/>
          <w:szCs w:val="18"/>
        </w:rPr>
        <w:t>dosimeter batch</w:t>
      </w:r>
      <w:r>
        <w:rPr>
          <w:rFonts w:asciiTheme="majorHAnsi" w:hAnsiTheme="majorHAnsi" w:cstheme="majorHAnsi"/>
          <w:sz w:val="18"/>
          <w:szCs w:val="18"/>
        </w:rPr>
        <w:t xml:space="preserve"> </w:t>
      </w:r>
      <w:r w:rsidR="00BC5ADB">
        <w:rPr>
          <w:rFonts w:asciiTheme="majorHAnsi" w:hAnsiTheme="majorHAnsi" w:cstheme="majorHAnsi"/>
          <w:sz w:val="18"/>
          <w:szCs w:val="18"/>
        </w:rPr>
        <w:t>–</w:t>
      </w:r>
      <w:r>
        <w:rPr>
          <w:rFonts w:asciiTheme="majorHAnsi" w:hAnsiTheme="majorHAnsi" w:cstheme="majorHAnsi"/>
          <w:sz w:val="18"/>
          <w:szCs w:val="18"/>
        </w:rPr>
        <w:t xml:space="preserve"> </w:t>
      </w:r>
      <w:r w:rsidR="00C172AB" w:rsidRPr="00C172AB">
        <w:rPr>
          <w:rFonts w:asciiTheme="majorHAnsi" w:hAnsiTheme="majorHAnsi" w:cstheme="majorHAnsi"/>
          <w:sz w:val="18"/>
          <w:szCs w:val="18"/>
        </w:rPr>
        <w:t>quantity of dosimeters made from a</w:t>
      </w:r>
      <w:r w:rsidR="00C172AB">
        <w:rPr>
          <w:rFonts w:asciiTheme="majorHAnsi" w:hAnsiTheme="majorHAnsi" w:cstheme="majorHAnsi"/>
          <w:sz w:val="18"/>
          <w:szCs w:val="18"/>
        </w:rPr>
        <w:t xml:space="preserve"> </w:t>
      </w:r>
      <w:r w:rsidR="00C172AB" w:rsidRPr="00C172AB">
        <w:rPr>
          <w:rFonts w:asciiTheme="majorHAnsi" w:hAnsiTheme="majorHAnsi" w:cstheme="majorHAnsi"/>
          <w:sz w:val="18"/>
          <w:szCs w:val="18"/>
        </w:rPr>
        <w:t>specific mass of material with uniform composition, fabricated</w:t>
      </w:r>
      <w:r w:rsidR="00C172AB">
        <w:rPr>
          <w:rFonts w:asciiTheme="majorHAnsi" w:hAnsiTheme="majorHAnsi" w:cstheme="majorHAnsi"/>
          <w:sz w:val="18"/>
          <w:szCs w:val="18"/>
        </w:rPr>
        <w:t xml:space="preserve"> </w:t>
      </w:r>
      <w:r w:rsidR="00C172AB" w:rsidRPr="00C172AB">
        <w:rPr>
          <w:rFonts w:asciiTheme="majorHAnsi" w:hAnsiTheme="majorHAnsi" w:cstheme="majorHAnsi"/>
          <w:sz w:val="18"/>
          <w:szCs w:val="18"/>
        </w:rPr>
        <w:t>in a single production run under controlled, consistent conditions, and having a unique identification code</w:t>
      </w:r>
      <w:r w:rsidR="00BF1F15">
        <w:rPr>
          <w:rFonts w:asciiTheme="majorHAnsi" w:hAnsiTheme="majorHAnsi" w:cstheme="majorHAnsi"/>
          <w:sz w:val="18"/>
          <w:szCs w:val="18"/>
        </w:rPr>
        <w:t xml:space="preserve"> assigned by the manufacturer</w:t>
      </w:r>
      <w:r w:rsidR="00C172AB" w:rsidRPr="00C172AB">
        <w:rPr>
          <w:rFonts w:asciiTheme="majorHAnsi" w:hAnsiTheme="majorHAnsi" w:cstheme="majorHAnsi"/>
          <w:sz w:val="18"/>
          <w:szCs w:val="18"/>
        </w:rPr>
        <w:t>.</w:t>
      </w:r>
    </w:p>
    <w:p w14:paraId="28C4A5B0" w14:textId="3166E88B" w:rsidR="007E29E1" w:rsidRPr="00C84404" w:rsidRDefault="007E29E1" w:rsidP="00C84404">
      <w:pPr>
        <w:pStyle w:val="ListParagraph"/>
        <w:numPr>
          <w:ilvl w:val="1"/>
          <w:numId w:val="21"/>
        </w:numPr>
        <w:spacing w:before="120" w:after="120"/>
        <w:ind w:left="806" w:hanging="446"/>
        <w:contextualSpacing w:val="0"/>
        <w:rPr>
          <w:rFonts w:asciiTheme="majorHAnsi" w:hAnsiTheme="majorHAnsi" w:cstheme="majorHAnsi"/>
          <w:sz w:val="18"/>
          <w:szCs w:val="18"/>
        </w:rPr>
      </w:pPr>
      <w:r>
        <w:rPr>
          <w:rFonts w:asciiTheme="majorHAnsi" w:hAnsiTheme="majorHAnsi" w:cstheme="majorHAnsi"/>
          <w:i/>
          <w:iCs/>
          <w:sz w:val="18"/>
          <w:szCs w:val="18"/>
        </w:rPr>
        <w:t xml:space="preserve">dosimeter stock </w:t>
      </w:r>
      <w:r>
        <w:rPr>
          <w:rFonts w:asciiTheme="majorHAnsi" w:hAnsiTheme="majorHAnsi" w:cstheme="majorHAnsi"/>
          <w:sz w:val="18"/>
          <w:szCs w:val="18"/>
        </w:rPr>
        <w:t xml:space="preserve">– part of a dosimeter batch </w:t>
      </w:r>
      <w:r w:rsidR="00E2687C">
        <w:rPr>
          <w:rFonts w:asciiTheme="majorHAnsi" w:hAnsiTheme="majorHAnsi" w:cstheme="majorHAnsi"/>
          <w:sz w:val="18"/>
          <w:szCs w:val="18"/>
        </w:rPr>
        <w:t>held by the user.</w:t>
      </w:r>
    </w:p>
    <w:p w14:paraId="0E45815E" w14:textId="3C713897" w:rsidR="00DD7F8D" w:rsidRPr="00240E15" w:rsidRDefault="007E29E1" w:rsidP="00C84404">
      <w:pPr>
        <w:pStyle w:val="ProdSpecbodylist"/>
        <w:numPr>
          <w:ilvl w:val="1"/>
          <w:numId w:val="21"/>
        </w:numPr>
        <w:spacing w:before="120" w:after="120"/>
        <w:ind w:left="806" w:hanging="446"/>
        <w:contextualSpacing w:val="0"/>
        <w:rPr>
          <w:rFonts w:cstheme="majorHAnsi"/>
          <w:szCs w:val="18"/>
          <w:u w:val="single"/>
        </w:rPr>
      </w:pPr>
      <w:r>
        <w:rPr>
          <w:rFonts w:cstheme="majorHAnsi"/>
          <w:i/>
          <w:iCs/>
          <w:szCs w:val="18"/>
        </w:rPr>
        <w:t>d</w:t>
      </w:r>
      <w:r w:rsidR="00DD7F8D" w:rsidRPr="00C84404">
        <w:rPr>
          <w:rFonts w:cstheme="majorHAnsi"/>
          <w:i/>
          <w:iCs/>
          <w:szCs w:val="18"/>
        </w:rPr>
        <w:t xml:space="preserve">osimetry </w:t>
      </w:r>
      <w:r>
        <w:rPr>
          <w:rFonts w:cstheme="majorHAnsi"/>
          <w:i/>
          <w:iCs/>
          <w:szCs w:val="18"/>
        </w:rPr>
        <w:t>s</w:t>
      </w:r>
      <w:r w:rsidR="00DD7F8D" w:rsidRPr="00C84404">
        <w:rPr>
          <w:rFonts w:cstheme="majorHAnsi"/>
          <w:i/>
          <w:iCs/>
          <w:szCs w:val="18"/>
        </w:rPr>
        <w:t>ystem</w:t>
      </w:r>
      <w:r w:rsidR="00DD7F8D" w:rsidRPr="001B3B4E">
        <w:rPr>
          <w:rFonts w:cstheme="majorHAnsi"/>
          <w:szCs w:val="18"/>
        </w:rPr>
        <w:t xml:space="preserve"> </w:t>
      </w:r>
      <w:r w:rsidR="00BC5ADB">
        <w:rPr>
          <w:rFonts w:cstheme="majorHAnsi"/>
          <w:szCs w:val="18"/>
        </w:rPr>
        <w:t>– i</w:t>
      </w:r>
      <w:r w:rsidR="00DD7F8D" w:rsidRPr="001B3B4E">
        <w:rPr>
          <w:rFonts w:cstheme="majorHAnsi"/>
          <w:szCs w:val="18"/>
        </w:rPr>
        <w:t>nterrelated elements used for determining absorbed dose, including dosimeters, instruments, associated reference standards, software, and procedures for their use.</w:t>
      </w:r>
    </w:p>
    <w:p w14:paraId="10E8A10A" w14:textId="17AE7F14" w:rsidR="00240E15" w:rsidRDefault="00240E15" w:rsidP="00240E15">
      <w:pPr>
        <w:pStyle w:val="ListParagraph"/>
        <w:numPr>
          <w:ilvl w:val="1"/>
          <w:numId w:val="21"/>
        </w:numPr>
        <w:spacing w:before="120" w:after="120"/>
        <w:ind w:left="806" w:hanging="446"/>
        <w:contextualSpacing w:val="0"/>
        <w:rPr>
          <w:rFonts w:asciiTheme="majorHAnsi" w:hAnsiTheme="majorHAnsi" w:cstheme="majorHAnsi"/>
          <w:sz w:val="18"/>
          <w:szCs w:val="18"/>
        </w:rPr>
      </w:pPr>
      <w:r w:rsidRPr="00C84404">
        <w:rPr>
          <w:rFonts w:asciiTheme="majorHAnsi" w:hAnsiTheme="majorHAnsi" w:cstheme="majorHAnsi"/>
          <w:i/>
          <w:iCs/>
          <w:sz w:val="18"/>
          <w:szCs w:val="18"/>
        </w:rPr>
        <w:t>response function</w:t>
      </w:r>
      <w:r w:rsidRPr="00C84404">
        <w:rPr>
          <w:rFonts w:asciiTheme="majorHAnsi" w:hAnsiTheme="majorHAnsi" w:cstheme="majorHAnsi"/>
          <w:sz w:val="18"/>
          <w:szCs w:val="18"/>
        </w:rPr>
        <w:t xml:space="preserve"> – a dosimeter </w:t>
      </w:r>
      <w:r>
        <w:rPr>
          <w:rFonts w:asciiTheme="majorHAnsi" w:hAnsiTheme="majorHAnsi" w:cstheme="majorHAnsi"/>
          <w:sz w:val="18"/>
          <w:szCs w:val="18"/>
        </w:rPr>
        <w:t>stock</w:t>
      </w:r>
      <w:r w:rsidRPr="00C84404">
        <w:rPr>
          <w:rFonts w:asciiTheme="majorHAnsi" w:hAnsiTheme="majorHAnsi" w:cstheme="majorHAnsi"/>
          <w:sz w:val="18"/>
          <w:szCs w:val="18"/>
        </w:rPr>
        <w:t xml:space="preserve"> specific mathematical equation representing the relationship between the signal of the dosimeter to the radiation dose received by the dosimeter</w:t>
      </w:r>
      <w:r w:rsidR="009B730C">
        <w:rPr>
          <w:rFonts w:asciiTheme="majorHAnsi" w:hAnsiTheme="majorHAnsi" w:cstheme="majorHAnsi"/>
          <w:sz w:val="18"/>
          <w:szCs w:val="18"/>
        </w:rPr>
        <w:t>, using specified procedures</w:t>
      </w:r>
      <w:r w:rsidR="00672BFA">
        <w:rPr>
          <w:rFonts w:asciiTheme="majorHAnsi" w:hAnsiTheme="majorHAnsi" w:cstheme="majorHAnsi"/>
          <w:sz w:val="18"/>
          <w:szCs w:val="18"/>
        </w:rPr>
        <w:t xml:space="preserve"> and measuring instrument</w:t>
      </w:r>
      <w:r w:rsidRPr="00C84404">
        <w:rPr>
          <w:rFonts w:asciiTheme="majorHAnsi" w:hAnsiTheme="majorHAnsi" w:cstheme="majorHAnsi"/>
          <w:sz w:val="18"/>
          <w:szCs w:val="18"/>
        </w:rPr>
        <w:t xml:space="preserve">. </w:t>
      </w:r>
    </w:p>
    <w:p w14:paraId="4BC04D64" w14:textId="7BD34E3D" w:rsidR="00ED46BE" w:rsidRPr="00CE3538" w:rsidRDefault="00576BFA" w:rsidP="00DE538D">
      <w:pPr>
        <w:pStyle w:val="ProdSpecbodylist"/>
        <w:numPr>
          <w:ilvl w:val="1"/>
          <w:numId w:val="21"/>
        </w:numPr>
        <w:spacing w:before="120" w:after="120"/>
        <w:ind w:left="810" w:hanging="450"/>
        <w:contextualSpacing w:val="0"/>
        <w:rPr>
          <w:bCs/>
        </w:rPr>
      </w:pPr>
      <w:r w:rsidRPr="00DE538D">
        <w:rPr>
          <w:rFonts w:cstheme="majorHAnsi"/>
          <w:i/>
          <w:iCs/>
          <w:szCs w:val="18"/>
        </w:rPr>
        <w:t>routine dosimeter (‘dosimeter’)</w:t>
      </w:r>
      <w:r w:rsidR="009C28E5" w:rsidRPr="00DE538D">
        <w:rPr>
          <w:rFonts w:cstheme="majorHAnsi"/>
          <w:szCs w:val="18"/>
        </w:rPr>
        <w:t xml:space="preserve"> –</w:t>
      </w:r>
      <w:r w:rsidR="00760939">
        <w:rPr>
          <w:rFonts w:cstheme="majorHAnsi"/>
          <w:szCs w:val="18"/>
        </w:rPr>
        <w:t xml:space="preserve"> the dosimeter </w:t>
      </w:r>
      <w:r w:rsidR="00DE538D" w:rsidRPr="00DE538D">
        <w:rPr>
          <w:rFonts w:cstheme="majorHAnsi"/>
          <w:szCs w:val="18"/>
        </w:rPr>
        <w:t>used</w:t>
      </w:r>
      <w:r w:rsidR="00760939">
        <w:rPr>
          <w:rFonts w:cstheme="majorHAnsi"/>
          <w:szCs w:val="18"/>
        </w:rPr>
        <w:t xml:space="preserve"> </w:t>
      </w:r>
      <w:r w:rsidR="00DE538D" w:rsidRPr="00DE538D">
        <w:rPr>
          <w:rFonts w:cstheme="majorHAnsi"/>
          <w:szCs w:val="18"/>
        </w:rPr>
        <w:t>for routine absorbed dose measurements, including dose mapping and process monitoring</w:t>
      </w:r>
      <w:r w:rsidR="00B065B7">
        <w:rPr>
          <w:rFonts w:cstheme="majorHAnsi"/>
          <w:szCs w:val="18"/>
        </w:rPr>
        <w:t>.</w:t>
      </w:r>
    </w:p>
    <w:p w14:paraId="3424AF5C" w14:textId="39AA633F" w:rsidR="00B065B7" w:rsidRPr="00BC5ADB" w:rsidRDefault="00B065B7" w:rsidP="00BC5ADB">
      <w:pPr>
        <w:pStyle w:val="ProdSpecbodylist"/>
        <w:numPr>
          <w:ilvl w:val="1"/>
          <w:numId w:val="21"/>
        </w:numPr>
        <w:spacing w:before="120" w:after="120"/>
        <w:ind w:left="806" w:hanging="446"/>
        <w:contextualSpacing w:val="0"/>
        <w:rPr>
          <w:rFonts w:cstheme="majorHAnsi"/>
          <w:szCs w:val="18"/>
          <w:u w:val="single"/>
        </w:rPr>
      </w:pPr>
      <w:r>
        <w:rPr>
          <w:rFonts w:cstheme="majorHAnsi"/>
          <w:i/>
          <w:iCs/>
          <w:szCs w:val="18"/>
        </w:rPr>
        <w:t xml:space="preserve">transfer-standard dosimeter </w:t>
      </w:r>
      <w:r w:rsidRPr="00BC5ADB">
        <w:rPr>
          <w:rFonts w:cstheme="majorHAnsi"/>
          <w:szCs w:val="18"/>
        </w:rPr>
        <w:t>–</w:t>
      </w:r>
      <w:r>
        <w:rPr>
          <w:rFonts w:cstheme="majorHAnsi"/>
          <w:i/>
          <w:iCs/>
          <w:szCs w:val="18"/>
        </w:rPr>
        <w:t xml:space="preserve"> </w:t>
      </w:r>
      <w:r>
        <w:rPr>
          <w:rFonts w:cstheme="majorHAnsi"/>
          <w:szCs w:val="18"/>
        </w:rPr>
        <w:t>a dosimeter, procured from a laboratory accredited to ISO 17025, the certified measured dose of which is used for the calibration of the response function of the routine dosimeter.</w:t>
      </w:r>
    </w:p>
    <w:p w14:paraId="75B6BAB6" w14:textId="77777777" w:rsidR="005445BB" w:rsidRDefault="005445BB" w:rsidP="005445BB">
      <w:pPr>
        <w:pStyle w:val="ProdSpecHeader"/>
        <w:numPr>
          <w:ilvl w:val="0"/>
          <w:numId w:val="21"/>
        </w:numPr>
        <w:spacing w:before="240"/>
      </w:pPr>
      <w:r>
        <w:t>GENERAL INFORMATION</w:t>
      </w:r>
    </w:p>
    <w:p w14:paraId="7E7E4546" w14:textId="77777777" w:rsidR="007E4FC7" w:rsidRPr="007E4FC7" w:rsidRDefault="005445BB" w:rsidP="007E4FC7">
      <w:pPr>
        <w:pStyle w:val="ListParagraph"/>
        <w:numPr>
          <w:ilvl w:val="1"/>
          <w:numId w:val="43"/>
        </w:numPr>
        <w:spacing w:before="120" w:after="120"/>
        <w:ind w:left="810" w:hanging="450"/>
        <w:contextualSpacing w:val="0"/>
        <w:rPr>
          <w:rFonts w:asciiTheme="majorHAnsi" w:hAnsiTheme="majorHAnsi" w:cstheme="majorHAnsi"/>
          <w:bCs/>
          <w:sz w:val="18"/>
          <w:szCs w:val="18"/>
        </w:rPr>
      </w:pPr>
      <w:r w:rsidRPr="007E4FC7">
        <w:rPr>
          <w:rFonts w:asciiTheme="majorHAnsi" w:hAnsiTheme="majorHAnsi" w:cstheme="majorHAnsi"/>
          <w:bCs/>
          <w:sz w:val="18"/>
          <w:szCs w:val="18"/>
        </w:rPr>
        <w:t xml:space="preserve">The dosimetry laboratory is a dedicated room or area housing furniture, equipment, computers, measurement systems, and other laboratory devices and fixtures.  The laboratory is equipped with a complete Dosimetry System which is a validated and controlled system for the measurement and record keeping of radiation dose delivered by the irradiation processes specified in the Purpose. </w:t>
      </w:r>
    </w:p>
    <w:p w14:paraId="6B3394DC" w14:textId="64CACD9E" w:rsidR="007E4FC7" w:rsidRPr="007E4FC7" w:rsidRDefault="005445BB" w:rsidP="007E4FC7">
      <w:pPr>
        <w:pStyle w:val="ListParagraph"/>
        <w:numPr>
          <w:ilvl w:val="1"/>
          <w:numId w:val="43"/>
        </w:numPr>
        <w:spacing w:before="120" w:after="120"/>
        <w:ind w:left="810" w:hanging="450"/>
        <w:contextualSpacing w:val="0"/>
        <w:rPr>
          <w:rFonts w:asciiTheme="majorHAnsi" w:hAnsiTheme="majorHAnsi" w:cstheme="majorHAnsi"/>
          <w:bCs/>
          <w:sz w:val="18"/>
          <w:szCs w:val="18"/>
        </w:rPr>
      </w:pPr>
      <w:r w:rsidRPr="007E4FC7">
        <w:rPr>
          <w:rFonts w:asciiTheme="majorHAnsi" w:hAnsiTheme="majorHAnsi" w:cstheme="majorHAnsi"/>
          <w:bCs/>
          <w:sz w:val="18"/>
          <w:szCs w:val="18"/>
        </w:rPr>
        <w:t xml:space="preserve">The dosimetry laboratory (‘lab’) and its operation are part of a larger set of controls that are used to ensure the quality of the irradiation process and the products. </w:t>
      </w:r>
      <w:r w:rsidR="00B9251C">
        <w:rPr>
          <w:rFonts w:asciiTheme="majorHAnsi" w:hAnsiTheme="majorHAnsi" w:cstheme="majorHAnsi"/>
          <w:bCs/>
          <w:sz w:val="18"/>
          <w:szCs w:val="18"/>
        </w:rPr>
        <w:t xml:space="preserve"> </w:t>
      </w:r>
      <w:r w:rsidRPr="007E4FC7">
        <w:rPr>
          <w:rFonts w:asciiTheme="majorHAnsi" w:hAnsiTheme="majorHAnsi" w:cstheme="majorHAnsi"/>
          <w:bCs/>
          <w:sz w:val="18"/>
          <w:szCs w:val="18"/>
        </w:rPr>
        <w:t xml:space="preserve">The owner of the lab and associated system is the </w:t>
      </w:r>
      <w:r w:rsidRPr="007E3F85">
        <w:rPr>
          <w:rFonts w:asciiTheme="majorHAnsi" w:hAnsiTheme="majorHAnsi" w:cstheme="majorHAnsi"/>
          <w:bCs/>
          <w:color w:val="FF0000"/>
          <w:sz w:val="18"/>
          <w:szCs w:val="18"/>
        </w:rPr>
        <w:t>[</w:t>
      </w:r>
      <w:r w:rsidR="00CB7D50" w:rsidRPr="007E3F85">
        <w:rPr>
          <w:rFonts w:ascii="Calibri" w:hAnsi="Calibri" w:cs="Times New Roman"/>
          <w:i/>
          <w:iCs/>
          <w:color w:val="FF0000"/>
          <w:sz w:val="18"/>
          <w:szCs w:val="18"/>
        </w:rPr>
        <w:t xml:space="preserve">END USER </w:t>
      </w:r>
      <w:r w:rsidRPr="007E3F85">
        <w:rPr>
          <w:rFonts w:asciiTheme="majorHAnsi" w:hAnsiTheme="majorHAnsi" w:cstheme="majorHAnsi"/>
          <w:i/>
          <w:color w:val="FF0000"/>
          <w:sz w:val="18"/>
          <w:szCs w:val="18"/>
        </w:rPr>
        <w:t xml:space="preserve">INSERT </w:t>
      </w:r>
      <w:r w:rsidR="00572C3D" w:rsidRPr="007E3F85">
        <w:rPr>
          <w:rFonts w:asciiTheme="majorHAnsi" w:hAnsiTheme="majorHAnsi" w:cstheme="majorHAnsi"/>
          <w:bCs/>
          <w:i/>
          <w:iCs/>
          <w:color w:val="FF0000"/>
          <w:sz w:val="18"/>
          <w:szCs w:val="18"/>
        </w:rPr>
        <w:t>department name</w:t>
      </w:r>
      <w:r w:rsidRPr="007E3F85">
        <w:rPr>
          <w:rFonts w:asciiTheme="majorHAnsi" w:hAnsiTheme="majorHAnsi" w:cstheme="majorHAnsi"/>
          <w:i/>
          <w:color w:val="FF0000"/>
          <w:sz w:val="18"/>
          <w:szCs w:val="18"/>
        </w:rPr>
        <w:t xml:space="preserve">, </w:t>
      </w:r>
      <w:proofErr w:type="gramStart"/>
      <w:r w:rsidRPr="007E3F85">
        <w:rPr>
          <w:rFonts w:asciiTheme="majorHAnsi" w:hAnsiTheme="majorHAnsi" w:cstheme="majorHAnsi"/>
          <w:i/>
          <w:color w:val="FF0000"/>
          <w:sz w:val="18"/>
          <w:szCs w:val="18"/>
        </w:rPr>
        <w:t>e.g.</w:t>
      </w:r>
      <w:proofErr w:type="gramEnd"/>
      <w:r w:rsidRPr="007E3F85">
        <w:rPr>
          <w:rFonts w:asciiTheme="majorHAnsi" w:hAnsiTheme="majorHAnsi" w:cstheme="majorHAnsi"/>
          <w:i/>
          <w:color w:val="FF0000"/>
          <w:sz w:val="18"/>
          <w:szCs w:val="18"/>
        </w:rPr>
        <w:t xml:space="preserve"> </w:t>
      </w:r>
      <w:r w:rsidRPr="007E3F85">
        <w:rPr>
          <w:rFonts w:asciiTheme="majorHAnsi" w:hAnsiTheme="majorHAnsi" w:cstheme="majorHAnsi"/>
          <w:bCs/>
          <w:i/>
          <w:iCs/>
          <w:color w:val="FF0000"/>
          <w:sz w:val="18"/>
          <w:szCs w:val="18"/>
        </w:rPr>
        <w:t>‘Quality</w:t>
      </w:r>
      <w:r w:rsidR="005A7915" w:rsidRPr="007E3F85">
        <w:rPr>
          <w:rFonts w:asciiTheme="majorHAnsi" w:hAnsiTheme="majorHAnsi" w:cstheme="majorHAnsi"/>
          <w:bCs/>
          <w:i/>
          <w:iCs/>
          <w:color w:val="FF0000"/>
          <w:sz w:val="18"/>
          <w:szCs w:val="18"/>
        </w:rPr>
        <w:t>’</w:t>
      </w:r>
      <w:r w:rsidRPr="007E3F85">
        <w:rPr>
          <w:rFonts w:asciiTheme="majorHAnsi" w:hAnsiTheme="majorHAnsi" w:cstheme="majorHAnsi"/>
          <w:bCs/>
          <w:color w:val="FF0000"/>
          <w:sz w:val="18"/>
          <w:szCs w:val="18"/>
        </w:rPr>
        <w:t>].</w:t>
      </w:r>
    </w:p>
    <w:p w14:paraId="37A30880" w14:textId="021FBCE2" w:rsidR="007E4FC7" w:rsidRPr="007E4FC7" w:rsidRDefault="005445BB" w:rsidP="007E4FC7">
      <w:pPr>
        <w:pStyle w:val="ListParagraph"/>
        <w:numPr>
          <w:ilvl w:val="1"/>
          <w:numId w:val="43"/>
        </w:numPr>
        <w:spacing w:before="120" w:after="120"/>
        <w:ind w:left="810" w:hanging="450"/>
        <w:contextualSpacing w:val="0"/>
        <w:rPr>
          <w:rFonts w:asciiTheme="majorHAnsi" w:hAnsiTheme="majorHAnsi" w:cstheme="majorHAnsi"/>
          <w:bCs/>
          <w:sz w:val="18"/>
          <w:szCs w:val="18"/>
        </w:rPr>
      </w:pPr>
      <w:r w:rsidRPr="007E4FC7">
        <w:rPr>
          <w:rFonts w:asciiTheme="majorHAnsi" w:hAnsiTheme="majorHAnsi" w:cstheme="majorHAnsi"/>
          <w:bCs/>
          <w:sz w:val="18"/>
          <w:szCs w:val="18"/>
        </w:rPr>
        <w:t xml:space="preserve">The laboratory is operated and maintained in compliance with </w:t>
      </w:r>
      <w:r w:rsidRPr="007E4FC7">
        <w:rPr>
          <w:rFonts w:asciiTheme="majorHAnsi" w:hAnsiTheme="majorHAnsi" w:cstheme="majorHAnsi"/>
          <w:bCs/>
          <w:i/>
          <w:iCs/>
          <w:sz w:val="18"/>
          <w:szCs w:val="18"/>
        </w:rPr>
        <w:t>ISO/ASTM 52628, Practice for Dosimetry in Radiation Processing</w:t>
      </w:r>
      <w:r w:rsidRPr="007E4FC7">
        <w:rPr>
          <w:rFonts w:asciiTheme="majorHAnsi" w:hAnsiTheme="majorHAnsi" w:cstheme="majorHAnsi"/>
          <w:bCs/>
          <w:sz w:val="18"/>
          <w:szCs w:val="18"/>
        </w:rPr>
        <w:t xml:space="preserve"> and the following standards referenced therein. </w:t>
      </w:r>
      <w:r w:rsidR="00B9251C">
        <w:rPr>
          <w:rFonts w:asciiTheme="majorHAnsi" w:hAnsiTheme="majorHAnsi" w:cstheme="majorHAnsi"/>
          <w:bCs/>
          <w:sz w:val="18"/>
          <w:szCs w:val="18"/>
        </w:rPr>
        <w:t xml:space="preserve"> </w:t>
      </w:r>
      <w:r w:rsidRPr="007E4FC7">
        <w:rPr>
          <w:rFonts w:asciiTheme="majorHAnsi" w:hAnsiTheme="majorHAnsi" w:cstheme="majorHAnsi"/>
          <w:bCs/>
          <w:sz w:val="18"/>
          <w:szCs w:val="18"/>
        </w:rPr>
        <w:t>Pertinent referenced documents are noted in the References section of this document.</w:t>
      </w:r>
    </w:p>
    <w:p w14:paraId="04FA375C" w14:textId="77777777" w:rsidR="007E4FC7" w:rsidRPr="007E4FC7" w:rsidRDefault="005445BB" w:rsidP="007E4FC7">
      <w:pPr>
        <w:pStyle w:val="ListParagraph"/>
        <w:numPr>
          <w:ilvl w:val="1"/>
          <w:numId w:val="43"/>
        </w:numPr>
        <w:spacing w:before="120" w:after="120"/>
        <w:ind w:left="810" w:hanging="450"/>
        <w:contextualSpacing w:val="0"/>
        <w:rPr>
          <w:rFonts w:asciiTheme="majorHAnsi" w:hAnsiTheme="majorHAnsi" w:cstheme="majorHAnsi"/>
          <w:bCs/>
          <w:sz w:val="18"/>
          <w:szCs w:val="18"/>
        </w:rPr>
      </w:pPr>
      <w:r w:rsidRPr="007E4FC7">
        <w:rPr>
          <w:rFonts w:asciiTheme="majorHAnsi" w:hAnsiTheme="majorHAnsi" w:cstheme="majorHAnsi"/>
          <w:bCs/>
          <w:sz w:val="18"/>
          <w:szCs w:val="18"/>
        </w:rPr>
        <w:t xml:space="preserve">In addition, the system is designed by the vendor to help us fulfill the requirements of </w:t>
      </w:r>
      <w:r w:rsidRPr="007E4FC7">
        <w:rPr>
          <w:rFonts w:asciiTheme="majorHAnsi" w:hAnsiTheme="majorHAnsi" w:cstheme="majorHAnsi"/>
          <w:bCs/>
          <w:i/>
          <w:iCs/>
          <w:sz w:val="18"/>
          <w:szCs w:val="18"/>
        </w:rPr>
        <w:t>ISO 11137</w:t>
      </w:r>
      <w:r w:rsidRPr="007E4FC7">
        <w:rPr>
          <w:rFonts w:asciiTheme="majorHAnsi" w:hAnsiTheme="majorHAnsi" w:cstheme="majorHAnsi"/>
          <w:bCs/>
          <w:sz w:val="18"/>
          <w:szCs w:val="18"/>
        </w:rPr>
        <w:t xml:space="preserve">, </w:t>
      </w:r>
      <w:r w:rsidRPr="007E4FC7">
        <w:rPr>
          <w:rFonts w:asciiTheme="majorHAnsi" w:hAnsiTheme="majorHAnsi" w:cstheme="majorHAnsi"/>
          <w:bCs/>
          <w:i/>
          <w:iCs/>
          <w:sz w:val="18"/>
          <w:szCs w:val="18"/>
        </w:rPr>
        <w:t>FDA 21 CFR part 11</w:t>
      </w:r>
      <w:r w:rsidRPr="007E4FC7">
        <w:rPr>
          <w:rFonts w:asciiTheme="majorHAnsi" w:hAnsiTheme="majorHAnsi" w:cstheme="majorHAnsi"/>
          <w:bCs/>
          <w:sz w:val="18"/>
          <w:szCs w:val="18"/>
        </w:rPr>
        <w:t xml:space="preserve">, and </w:t>
      </w:r>
      <w:r w:rsidRPr="007E4FC7">
        <w:rPr>
          <w:rFonts w:asciiTheme="majorHAnsi" w:hAnsiTheme="majorHAnsi" w:cstheme="majorHAnsi"/>
          <w:bCs/>
          <w:i/>
          <w:iCs/>
          <w:sz w:val="18"/>
          <w:szCs w:val="18"/>
        </w:rPr>
        <w:t>EU Annex 11</w:t>
      </w:r>
      <w:r w:rsidRPr="007E4FC7">
        <w:rPr>
          <w:rFonts w:asciiTheme="majorHAnsi" w:hAnsiTheme="majorHAnsi" w:cstheme="majorHAnsi"/>
          <w:bCs/>
          <w:sz w:val="18"/>
          <w:szCs w:val="18"/>
        </w:rPr>
        <w:t xml:space="preserve">, and </w:t>
      </w:r>
      <w:r w:rsidRPr="007E4FC7">
        <w:rPr>
          <w:rFonts w:asciiTheme="majorHAnsi" w:hAnsiTheme="majorHAnsi" w:cstheme="majorHAnsi"/>
          <w:bCs/>
          <w:i/>
          <w:iCs/>
          <w:sz w:val="18"/>
          <w:szCs w:val="18"/>
        </w:rPr>
        <w:t>FDA cGMP’s</w:t>
      </w:r>
      <w:r w:rsidRPr="007E4FC7">
        <w:rPr>
          <w:rFonts w:asciiTheme="majorHAnsi" w:hAnsiTheme="majorHAnsi" w:cstheme="majorHAnsi"/>
          <w:bCs/>
          <w:sz w:val="18"/>
          <w:szCs w:val="18"/>
        </w:rPr>
        <w:t xml:space="preserve"> in the operation and maintenance of this program, where applicable.</w:t>
      </w:r>
    </w:p>
    <w:p w14:paraId="0B0F887D" w14:textId="77777777" w:rsidR="007E4FC7" w:rsidRPr="007E4FC7" w:rsidRDefault="005445BB" w:rsidP="007E4FC7">
      <w:pPr>
        <w:pStyle w:val="ListParagraph"/>
        <w:numPr>
          <w:ilvl w:val="1"/>
          <w:numId w:val="43"/>
        </w:numPr>
        <w:spacing w:before="120" w:after="120"/>
        <w:ind w:left="810" w:hanging="450"/>
        <w:contextualSpacing w:val="0"/>
        <w:rPr>
          <w:rFonts w:asciiTheme="majorHAnsi" w:hAnsiTheme="majorHAnsi" w:cstheme="majorHAnsi"/>
          <w:bCs/>
          <w:sz w:val="18"/>
          <w:szCs w:val="18"/>
        </w:rPr>
      </w:pPr>
      <w:r w:rsidRPr="007E4FC7">
        <w:rPr>
          <w:rFonts w:asciiTheme="majorHAnsi" w:hAnsiTheme="majorHAnsi" w:cstheme="majorHAnsi"/>
          <w:bCs/>
          <w:sz w:val="18"/>
          <w:szCs w:val="18"/>
        </w:rPr>
        <w:t>The dosimetry lab utilizes GEX Corporation to provide the dosimeters, system hardware, system software, and some of the accessories and fixtures along with calibration services, as described herein.</w:t>
      </w:r>
    </w:p>
    <w:p w14:paraId="10FC9EA8" w14:textId="1CEEAE3D" w:rsidR="005445BB" w:rsidRPr="007E4FC7" w:rsidRDefault="005445BB" w:rsidP="007E4FC7">
      <w:pPr>
        <w:pStyle w:val="ListParagraph"/>
        <w:numPr>
          <w:ilvl w:val="1"/>
          <w:numId w:val="43"/>
        </w:numPr>
        <w:spacing w:before="120" w:after="120"/>
        <w:ind w:left="810" w:hanging="450"/>
        <w:contextualSpacing w:val="0"/>
        <w:rPr>
          <w:rFonts w:asciiTheme="majorHAnsi" w:hAnsiTheme="majorHAnsi" w:cstheme="majorHAnsi"/>
          <w:bCs/>
          <w:sz w:val="18"/>
          <w:szCs w:val="18"/>
        </w:rPr>
      </w:pPr>
      <w:r w:rsidRPr="007E4FC7">
        <w:rPr>
          <w:rFonts w:asciiTheme="majorHAnsi" w:hAnsiTheme="majorHAnsi" w:cstheme="majorHAnsi"/>
          <w:bCs/>
          <w:sz w:val="18"/>
          <w:szCs w:val="18"/>
        </w:rPr>
        <w:t xml:space="preserve">The Dosimetry System used is the GEX B3 radiochromic film dosimetry system which is a film dosimeter sold in various packaging configurations used for performing a variety of measurement tasks. </w:t>
      </w:r>
      <w:r w:rsidR="00B9251C">
        <w:rPr>
          <w:rFonts w:asciiTheme="majorHAnsi" w:hAnsiTheme="majorHAnsi" w:cstheme="majorHAnsi"/>
          <w:bCs/>
          <w:sz w:val="18"/>
          <w:szCs w:val="18"/>
        </w:rPr>
        <w:t xml:space="preserve"> </w:t>
      </w:r>
      <w:r w:rsidRPr="007E4FC7">
        <w:rPr>
          <w:rFonts w:asciiTheme="majorHAnsi" w:hAnsiTheme="majorHAnsi" w:cstheme="majorHAnsi"/>
          <w:bCs/>
          <w:sz w:val="18"/>
          <w:szCs w:val="18"/>
        </w:rPr>
        <w:t>The system uses a spectrophotometer to measure the optical absorbance of the films which is calibrated traceable to a national standard.  The system is comprised of the following major components:</w:t>
      </w:r>
    </w:p>
    <w:p w14:paraId="465F4E73" w14:textId="77777777" w:rsidR="005445BB" w:rsidRPr="00C46239" w:rsidRDefault="005445BB" w:rsidP="007E4FC7">
      <w:pPr>
        <w:pStyle w:val="ProdSpecbody"/>
        <w:numPr>
          <w:ilvl w:val="0"/>
          <w:numId w:val="31"/>
        </w:numPr>
        <w:spacing w:before="120"/>
        <w:ind w:left="1260" w:hanging="270"/>
        <w:rPr>
          <w:bCs/>
        </w:rPr>
      </w:pPr>
      <w:r w:rsidRPr="00C46239">
        <w:rPr>
          <w:bCs/>
        </w:rPr>
        <w:t>Spectrophotometer, for measurement of optical absorbance</w:t>
      </w:r>
      <w:r>
        <w:rPr>
          <w:bCs/>
        </w:rPr>
        <w:t>.</w:t>
      </w:r>
    </w:p>
    <w:p w14:paraId="51516D30" w14:textId="77777777" w:rsidR="005445BB" w:rsidRPr="00C46239" w:rsidRDefault="005445BB" w:rsidP="007E4FC7">
      <w:pPr>
        <w:pStyle w:val="ProdSpecbody"/>
        <w:numPr>
          <w:ilvl w:val="0"/>
          <w:numId w:val="31"/>
        </w:numPr>
        <w:spacing w:before="120"/>
        <w:ind w:left="1260" w:hanging="270"/>
        <w:rPr>
          <w:bCs/>
        </w:rPr>
      </w:pPr>
      <w:r w:rsidRPr="00C46239">
        <w:rPr>
          <w:bCs/>
        </w:rPr>
        <w:t>Reference standards, for performance verification of the spectrophotometer</w:t>
      </w:r>
      <w:r>
        <w:rPr>
          <w:bCs/>
        </w:rPr>
        <w:t>.</w:t>
      </w:r>
    </w:p>
    <w:p w14:paraId="3BD6BB5B" w14:textId="77777777" w:rsidR="005445BB" w:rsidRPr="00C46239" w:rsidRDefault="005445BB" w:rsidP="007E4FC7">
      <w:pPr>
        <w:pStyle w:val="ProdSpecbody"/>
        <w:numPr>
          <w:ilvl w:val="0"/>
          <w:numId w:val="31"/>
        </w:numPr>
        <w:spacing w:before="120"/>
        <w:ind w:left="1260" w:hanging="270"/>
        <w:rPr>
          <w:bCs/>
        </w:rPr>
      </w:pPr>
      <w:r w:rsidRPr="00C46239">
        <w:rPr>
          <w:bCs/>
        </w:rPr>
        <w:t>GEX B3 film dosimeters, for placement in and exposure to the irradiation process</w:t>
      </w:r>
      <w:r>
        <w:rPr>
          <w:bCs/>
        </w:rPr>
        <w:t>.</w:t>
      </w:r>
    </w:p>
    <w:p w14:paraId="37DE61A2" w14:textId="77777777" w:rsidR="005445BB" w:rsidRPr="00C46239" w:rsidRDefault="005445BB" w:rsidP="007E4FC7">
      <w:pPr>
        <w:pStyle w:val="ProdSpecbody"/>
        <w:numPr>
          <w:ilvl w:val="0"/>
          <w:numId w:val="31"/>
        </w:numPr>
        <w:spacing w:before="120"/>
        <w:ind w:left="1260" w:hanging="270"/>
        <w:rPr>
          <w:bCs/>
        </w:rPr>
      </w:pPr>
      <w:r w:rsidRPr="00C46239">
        <w:rPr>
          <w:bCs/>
        </w:rPr>
        <w:lastRenderedPageBreak/>
        <w:t>Incubator(s), for the post-irradiation heat treatment of the dosimeters prior to measurement</w:t>
      </w:r>
      <w:r>
        <w:rPr>
          <w:bCs/>
        </w:rPr>
        <w:t>.</w:t>
      </w:r>
    </w:p>
    <w:p w14:paraId="695459F1" w14:textId="77777777" w:rsidR="005445BB" w:rsidRDefault="005445BB" w:rsidP="007E4FC7">
      <w:pPr>
        <w:pStyle w:val="ProdSpecbody"/>
        <w:numPr>
          <w:ilvl w:val="0"/>
          <w:numId w:val="31"/>
        </w:numPr>
        <w:spacing w:before="120"/>
        <w:ind w:left="1260" w:hanging="270"/>
        <w:rPr>
          <w:bCs/>
        </w:rPr>
      </w:pPr>
      <w:r w:rsidRPr="00C46239">
        <w:rPr>
          <w:bCs/>
        </w:rPr>
        <w:t>Software, to control and record the measurements and associated metadata</w:t>
      </w:r>
      <w:r>
        <w:rPr>
          <w:bCs/>
        </w:rPr>
        <w:t>.</w:t>
      </w:r>
    </w:p>
    <w:p w14:paraId="640B6770" w14:textId="77777777" w:rsidR="005445BB" w:rsidRPr="00C46239" w:rsidRDefault="005445BB" w:rsidP="007E4FC7">
      <w:pPr>
        <w:pStyle w:val="ProdSpecbody"/>
        <w:numPr>
          <w:ilvl w:val="0"/>
          <w:numId w:val="31"/>
        </w:numPr>
        <w:spacing w:before="120"/>
        <w:ind w:left="1260" w:hanging="270"/>
        <w:rPr>
          <w:bCs/>
        </w:rPr>
      </w:pPr>
      <w:r w:rsidRPr="00C46239">
        <w:rPr>
          <w:bCs/>
        </w:rPr>
        <w:t>Procedures for the use of the system, as described in this document</w:t>
      </w:r>
      <w:r>
        <w:rPr>
          <w:bCs/>
        </w:rPr>
        <w:t>.</w:t>
      </w:r>
    </w:p>
    <w:p w14:paraId="248C1B51" w14:textId="77777777" w:rsidR="005445BB" w:rsidRDefault="005445BB" w:rsidP="007E4FC7">
      <w:pPr>
        <w:pStyle w:val="ProdSpecbody"/>
        <w:numPr>
          <w:ilvl w:val="0"/>
          <w:numId w:val="31"/>
        </w:numPr>
        <w:spacing w:before="120"/>
        <w:ind w:left="1260" w:hanging="270"/>
        <w:rPr>
          <w:bCs/>
        </w:rPr>
      </w:pPr>
      <w:r w:rsidRPr="00C46239">
        <w:rPr>
          <w:bCs/>
        </w:rPr>
        <w:t>Accessories, fixtures, and other tools to facilitate the operation and maintenance of the syst</w:t>
      </w:r>
      <w:r>
        <w:rPr>
          <w:bCs/>
        </w:rPr>
        <w:t>em.</w:t>
      </w:r>
    </w:p>
    <w:p w14:paraId="6B1CF2C0" w14:textId="5834DA08" w:rsidR="005445BB" w:rsidRDefault="005445BB" w:rsidP="005445BB">
      <w:pPr>
        <w:pStyle w:val="ProdSpecbody"/>
        <w:spacing w:before="120"/>
        <w:ind w:left="720"/>
        <w:rPr>
          <w:bCs/>
        </w:rPr>
      </w:pPr>
      <w:r w:rsidRPr="00B9251C">
        <w:rPr>
          <w:bCs/>
          <w:u w:val="single"/>
        </w:rPr>
        <w:t>Note</w:t>
      </w:r>
      <w:r w:rsidR="005D4A55">
        <w:rPr>
          <w:bCs/>
        </w:rPr>
        <w:t>:</w:t>
      </w:r>
      <w:r>
        <w:rPr>
          <w:bCs/>
        </w:rPr>
        <w:t xml:space="preserve"> </w:t>
      </w:r>
      <w:r w:rsidR="005D4A55">
        <w:rPr>
          <w:bCs/>
        </w:rPr>
        <w:t xml:space="preserve"> </w:t>
      </w:r>
      <w:r>
        <w:rPr>
          <w:bCs/>
        </w:rPr>
        <w:t>For almost all users</w:t>
      </w:r>
      <w:r w:rsidR="00B9251C">
        <w:rPr>
          <w:bCs/>
        </w:rPr>
        <w:t>,</w:t>
      </w:r>
      <w:r>
        <w:rPr>
          <w:bCs/>
        </w:rPr>
        <w:t xml:space="preserve"> it is a requirement to calibrate the response function traceable to </w:t>
      </w:r>
      <w:r w:rsidR="00B9251C">
        <w:rPr>
          <w:bCs/>
        </w:rPr>
        <w:t xml:space="preserve">a </w:t>
      </w:r>
      <w:r>
        <w:rPr>
          <w:bCs/>
        </w:rPr>
        <w:t xml:space="preserve">national standard. </w:t>
      </w:r>
      <w:r w:rsidR="00B9251C">
        <w:rPr>
          <w:bCs/>
        </w:rPr>
        <w:t xml:space="preserve"> </w:t>
      </w:r>
      <w:r>
        <w:rPr>
          <w:bCs/>
        </w:rPr>
        <w:t>For more information</w:t>
      </w:r>
      <w:r w:rsidR="00B9251C">
        <w:rPr>
          <w:bCs/>
        </w:rPr>
        <w:t>,</w:t>
      </w:r>
      <w:r>
        <w:rPr>
          <w:bCs/>
        </w:rPr>
        <w:t xml:space="preserve"> refer to section 4.3)</w:t>
      </w:r>
    </w:p>
    <w:p w14:paraId="6EF30083" w14:textId="77E8EBA1" w:rsidR="00924B3B" w:rsidRDefault="009127B0" w:rsidP="005D2F6F">
      <w:pPr>
        <w:pStyle w:val="ProdSpecHeader"/>
        <w:numPr>
          <w:ilvl w:val="0"/>
          <w:numId w:val="21"/>
        </w:numPr>
        <w:spacing w:before="240"/>
      </w:pPr>
      <w:r>
        <w:t>PROCEDURE</w:t>
      </w:r>
    </w:p>
    <w:p w14:paraId="46EB0B3E" w14:textId="6D878302" w:rsidR="00E3551E" w:rsidRDefault="00E3551E" w:rsidP="00E3551E">
      <w:pPr>
        <w:pStyle w:val="ListParagraph"/>
        <w:numPr>
          <w:ilvl w:val="1"/>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The dosimetry system used is an off-the-shelf product from GEX Corporation with the tradename “DoseControl Dosimetry System”.</w:t>
      </w:r>
    </w:p>
    <w:p w14:paraId="02B9C3B7" w14:textId="11D3997F" w:rsidR="0085301B" w:rsidRPr="00945C8D" w:rsidRDefault="0085301B" w:rsidP="00E3551E">
      <w:pPr>
        <w:pStyle w:val="ListParagraph"/>
        <w:numPr>
          <w:ilvl w:val="1"/>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dosimetry lab and </w:t>
      </w:r>
      <w:r w:rsidR="00D02B0B">
        <w:rPr>
          <w:rFonts w:asciiTheme="majorHAnsi" w:hAnsiTheme="majorHAnsi" w:cstheme="majorHAnsi"/>
          <w:sz w:val="18"/>
          <w:szCs w:val="18"/>
        </w:rPr>
        <w:t xml:space="preserve">equipment including the dosimetry system are owned by the </w:t>
      </w:r>
      <w:r w:rsidR="00D02B0B" w:rsidRPr="00D14E1A">
        <w:rPr>
          <w:rFonts w:asciiTheme="majorHAnsi" w:hAnsiTheme="majorHAnsi" w:cstheme="majorHAnsi"/>
          <w:color w:val="FF0000"/>
          <w:sz w:val="18"/>
          <w:szCs w:val="18"/>
        </w:rPr>
        <w:t>[</w:t>
      </w:r>
      <w:r w:rsidR="00405CFC" w:rsidRPr="00D14E1A">
        <w:rPr>
          <w:rFonts w:ascii="Calibri" w:hAnsi="Calibri" w:cs="Times New Roman"/>
          <w:i/>
          <w:iCs/>
          <w:color w:val="FF0000"/>
          <w:sz w:val="18"/>
          <w:szCs w:val="18"/>
        </w:rPr>
        <w:t xml:space="preserve">END USER </w:t>
      </w:r>
      <w:r w:rsidR="00405CFC" w:rsidRPr="00D14E1A">
        <w:rPr>
          <w:rFonts w:asciiTheme="majorHAnsi" w:hAnsiTheme="majorHAnsi" w:cstheme="majorHAnsi"/>
          <w:i/>
          <w:iCs/>
          <w:color w:val="FF0000"/>
          <w:sz w:val="18"/>
          <w:szCs w:val="18"/>
        </w:rPr>
        <w:t>INSERT</w:t>
      </w:r>
      <w:r w:rsidR="00D02B0B" w:rsidRPr="00D14E1A">
        <w:rPr>
          <w:rFonts w:asciiTheme="majorHAnsi" w:hAnsiTheme="majorHAnsi" w:cstheme="majorHAnsi"/>
          <w:i/>
          <w:color w:val="FF0000"/>
          <w:sz w:val="18"/>
          <w:szCs w:val="18"/>
        </w:rPr>
        <w:t xml:space="preserve"> department</w:t>
      </w:r>
      <w:r w:rsidR="00405CFC" w:rsidRPr="00D14E1A">
        <w:rPr>
          <w:rFonts w:asciiTheme="majorHAnsi" w:hAnsiTheme="majorHAnsi" w:cstheme="majorHAnsi"/>
          <w:i/>
          <w:iCs/>
          <w:color w:val="FF0000"/>
          <w:sz w:val="18"/>
          <w:szCs w:val="18"/>
        </w:rPr>
        <w:t xml:space="preserve"> name, </w:t>
      </w:r>
      <w:proofErr w:type="gramStart"/>
      <w:r w:rsidR="00405CFC" w:rsidRPr="00D14E1A">
        <w:rPr>
          <w:rFonts w:asciiTheme="majorHAnsi" w:hAnsiTheme="majorHAnsi" w:cstheme="majorHAnsi"/>
          <w:i/>
          <w:iCs/>
          <w:color w:val="FF0000"/>
          <w:sz w:val="18"/>
          <w:szCs w:val="18"/>
        </w:rPr>
        <w:t>e.g.</w:t>
      </w:r>
      <w:proofErr w:type="gramEnd"/>
      <w:r w:rsidR="00405CFC" w:rsidRPr="00D14E1A">
        <w:rPr>
          <w:rFonts w:asciiTheme="majorHAnsi" w:hAnsiTheme="majorHAnsi" w:cstheme="majorHAnsi"/>
          <w:i/>
          <w:iCs/>
          <w:color w:val="FF0000"/>
          <w:sz w:val="18"/>
          <w:szCs w:val="18"/>
        </w:rPr>
        <w:t xml:space="preserve"> </w:t>
      </w:r>
      <w:r w:rsidR="005A7915" w:rsidRPr="00D14E1A">
        <w:rPr>
          <w:rFonts w:asciiTheme="majorHAnsi" w:hAnsiTheme="majorHAnsi" w:cstheme="majorHAnsi"/>
          <w:i/>
          <w:iCs/>
          <w:color w:val="FF0000"/>
          <w:sz w:val="18"/>
          <w:szCs w:val="18"/>
        </w:rPr>
        <w:t>‘Quality’</w:t>
      </w:r>
      <w:r w:rsidR="00D02B0B" w:rsidRPr="00D14E1A">
        <w:rPr>
          <w:rFonts w:asciiTheme="majorHAnsi" w:hAnsiTheme="majorHAnsi" w:cstheme="majorHAnsi"/>
          <w:color w:val="FF0000"/>
          <w:sz w:val="18"/>
          <w:szCs w:val="18"/>
        </w:rPr>
        <w:t xml:space="preserve">] </w:t>
      </w:r>
      <w:r w:rsidR="00D02B0B">
        <w:rPr>
          <w:rFonts w:asciiTheme="majorHAnsi" w:hAnsiTheme="majorHAnsi" w:cstheme="majorHAnsi"/>
          <w:sz w:val="18"/>
          <w:szCs w:val="18"/>
        </w:rPr>
        <w:t>department</w:t>
      </w:r>
      <w:r w:rsidR="000E2AFB">
        <w:rPr>
          <w:rFonts w:asciiTheme="majorHAnsi" w:hAnsiTheme="majorHAnsi" w:cstheme="majorHAnsi"/>
          <w:sz w:val="18"/>
          <w:szCs w:val="18"/>
        </w:rPr>
        <w:t>. Unless otherwise specified in this document or related procedures, all tasks herein are the responsibility of this department.</w:t>
      </w:r>
    </w:p>
    <w:p w14:paraId="4A1C8B0F" w14:textId="7070DF3F" w:rsidR="00794A78" w:rsidRPr="00342689" w:rsidRDefault="00794A78" w:rsidP="00945C8D">
      <w:pPr>
        <w:pStyle w:val="ListParagraph"/>
        <w:numPr>
          <w:ilvl w:val="1"/>
          <w:numId w:val="36"/>
        </w:numPr>
        <w:spacing w:before="120" w:after="120"/>
        <w:contextualSpacing w:val="0"/>
        <w:rPr>
          <w:rFonts w:asciiTheme="majorHAnsi" w:hAnsiTheme="majorHAnsi" w:cstheme="majorHAnsi"/>
          <w:b/>
          <w:bCs/>
          <w:sz w:val="18"/>
          <w:szCs w:val="18"/>
          <w:u w:val="single"/>
        </w:rPr>
      </w:pPr>
      <w:r w:rsidRPr="00342689">
        <w:rPr>
          <w:rFonts w:asciiTheme="majorHAnsi" w:hAnsiTheme="majorHAnsi" w:cstheme="majorHAnsi"/>
          <w:b/>
          <w:bCs/>
          <w:sz w:val="18"/>
          <w:szCs w:val="18"/>
          <w:u w:val="single"/>
        </w:rPr>
        <w:t>Dosimetry Lab</w:t>
      </w:r>
      <w:r w:rsidR="002933FB">
        <w:rPr>
          <w:rFonts w:asciiTheme="majorHAnsi" w:hAnsiTheme="majorHAnsi" w:cstheme="majorHAnsi"/>
          <w:b/>
          <w:bCs/>
          <w:sz w:val="18"/>
          <w:szCs w:val="18"/>
          <w:u w:val="single"/>
        </w:rPr>
        <w:t>oratory</w:t>
      </w:r>
      <w:r w:rsidRPr="00342689">
        <w:rPr>
          <w:rFonts w:asciiTheme="majorHAnsi" w:hAnsiTheme="majorHAnsi" w:cstheme="majorHAnsi"/>
          <w:b/>
          <w:bCs/>
          <w:sz w:val="18"/>
          <w:szCs w:val="18"/>
          <w:u w:val="single"/>
        </w:rPr>
        <w:t xml:space="preserve"> </w:t>
      </w:r>
    </w:p>
    <w:p w14:paraId="0D587B32" w14:textId="0A5A0F2A" w:rsidR="00B746AA" w:rsidRDefault="00B746AA" w:rsidP="00B777EA">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laboratory </w:t>
      </w:r>
      <w:r w:rsidR="002933FB">
        <w:rPr>
          <w:rFonts w:asciiTheme="majorHAnsi" w:hAnsiTheme="majorHAnsi" w:cstheme="majorHAnsi"/>
          <w:sz w:val="18"/>
          <w:szCs w:val="18"/>
        </w:rPr>
        <w:t xml:space="preserve">(“lab”) </w:t>
      </w:r>
      <w:r>
        <w:rPr>
          <w:rFonts w:asciiTheme="majorHAnsi" w:hAnsiTheme="majorHAnsi" w:cstheme="majorHAnsi"/>
          <w:sz w:val="18"/>
          <w:szCs w:val="18"/>
        </w:rPr>
        <w:t xml:space="preserve">has been designed to </w:t>
      </w:r>
      <w:r w:rsidR="00B777EA">
        <w:rPr>
          <w:rFonts w:asciiTheme="majorHAnsi" w:hAnsiTheme="majorHAnsi" w:cstheme="majorHAnsi"/>
          <w:sz w:val="18"/>
          <w:szCs w:val="18"/>
        </w:rPr>
        <w:t xml:space="preserve">meet the requirements for the operations and systems that it will house. </w:t>
      </w:r>
      <w:r w:rsidR="00794A78" w:rsidRPr="00945C8D">
        <w:rPr>
          <w:rFonts w:asciiTheme="majorHAnsi" w:hAnsiTheme="majorHAnsi" w:cstheme="majorHAnsi"/>
          <w:sz w:val="18"/>
          <w:szCs w:val="18"/>
        </w:rPr>
        <w:t xml:space="preserve"> Refer to </w:t>
      </w:r>
      <w:hyperlink r:id="rId11" w:history="1">
        <w:r w:rsidR="00794A78" w:rsidRPr="00945C8D">
          <w:rPr>
            <w:rStyle w:val="Hyperlink"/>
            <w:rFonts w:asciiTheme="majorHAnsi" w:hAnsiTheme="majorHAnsi" w:cstheme="majorHAnsi"/>
            <w:i/>
            <w:iCs/>
            <w:sz w:val="18"/>
            <w:szCs w:val="18"/>
          </w:rPr>
          <w:t>GEX Doc# 100-253</w:t>
        </w:r>
      </w:hyperlink>
      <w:r w:rsidR="00794A78" w:rsidRPr="00945C8D">
        <w:rPr>
          <w:rFonts w:asciiTheme="majorHAnsi" w:hAnsiTheme="majorHAnsi" w:cstheme="majorHAnsi"/>
          <w:i/>
          <w:iCs/>
          <w:sz w:val="18"/>
          <w:szCs w:val="18"/>
        </w:rPr>
        <w:t xml:space="preserve">, Dosimetry Lab Requirements, </w:t>
      </w:r>
      <w:r w:rsidR="00794A78" w:rsidRPr="00945C8D">
        <w:rPr>
          <w:rFonts w:asciiTheme="majorHAnsi" w:hAnsiTheme="majorHAnsi" w:cstheme="majorHAnsi"/>
          <w:sz w:val="18"/>
          <w:szCs w:val="18"/>
        </w:rPr>
        <w:t xml:space="preserve">for information about </w:t>
      </w:r>
      <w:r w:rsidR="002933FB">
        <w:rPr>
          <w:rFonts w:asciiTheme="majorHAnsi" w:hAnsiTheme="majorHAnsi" w:cstheme="majorHAnsi"/>
          <w:sz w:val="18"/>
          <w:szCs w:val="18"/>
        </w:rPr>
        <w:t>typical</w:t>
      </w:r>
      <w:r w:rsidR="00121EFC">
        <w:rPr>
          <w:rFonts w:asciiTheme="majorHAnsi" w:hAnsiTheme="majorHAnsi" w:cstheme="majorHAnsi"/>
          <w:sz w:val="18"/>
          <w:szCs w:val="18"/>
        </w:rPr>
        <w:t xml:space="preserve"> </w:t>
      </w:r>
      <w:r w:rsidR="00794A78" w:rsidRPr="00945C8D">
        <w:rPr>
          <w:rFonts w:asciiTheme="majorHAnsi" w:hAnsiTheme="majorHAnsi" w:cstheme="majorHAnsi"/>
          <w:sz w:val="18"/>
          <w:szCs w:val="18"/>
        </w:rPr>
        <w:t>lab</w:t>
      </w:r>
      <w:r w:rsidR="00121EFC">
        <w:rPr>
          <w:rFonts w:asciiTheme="majorHAnsi" w:hAnsiTheme="majorHAnsi" w:cstheme="majorHAnsi"/>
          <w:sz w:val="18"/>
          <w:szCs w:val="18"/>
        </w:rPr>
        <w:t xml:space="preserve"> requirements for </w:t>
      </w:r>
      <w:r w:rsidR="002933FB">
        <w:rPr>
          <w:rFonts w:asciiTheme="majorHAnsi" w:hAnsiTheme="majorHAnsi" w:cstheme="majorHAnsi"/>
          <w:sz w:val="18"/>
          <w:szCs w:val="18"/>
        </w:rPr>
        <w:t xml:space="preserve">the </w:t>
      </w:r>
      <w:r w:rsidR="0059544B">
        <w:rPr>
          <w:rFonts w:asciiTheme="majorHAnsi" w:hAnsiTheme="majorHAnsi" w:cstheme="majorHAnsi"/>
          <w:sz w:val="18"/>
          <w:szCs w:val="18"/>
        </w:rPr>
        <w:t>dosimetry system</w:t>
      </w:r>
      <w:r w:rsidR="002933FB">
        <w:rPr>
          <w:rFonts w:asciiTheme="majorHAnsi" w:hAnsiTheme="majorHAnsi" w:cstheme="majorHAnsi"/>
          <w:sz w:val="18"/>
          <w:szCs w:val="18"/>
        </w:rPr>
        <w:t xml:space="preserve"> being used</w:t>
      </w:r>
      <w:r w:rsidR="00794A78" w:rsidRPr="00945C8D">
        <w:rPr>
          <w:rFonts w:asciiTheme="majorHAnsi" w:hAnsiTheme="majorHAnsi" w:cstheme="majorHAnsi"/>
          <w:sz w:val="18"/>
          <w:szCs w:val="18"/>
        </w:rPr>
        <w:t xml:space="preserve">. </w:t>
      </w:r>
    </w:p>
    <w:p w14:paraId="5FB1DB69" w14:textId="7ABEDCA3" w:rsidR="00B777EA" w:rsidRDefault="00B777EA" w:rsidP="00B777EA">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Dosimetry </w:t>
      </w:r>
      <w:r w:rsidR="003B03AC">
        <w:rPr>
          <w:rFonts w:asciiTheme="majorHAnsi" w:hAnsiTheme="majorHAnsi" w:cstheme="majorHAnsi"/>
          <w:sz w:val="18"/>
          <w:szCs w:val="18"/>
        </w:rPr>
        <w:t xml:space="preserve">system and other related </w:t>
      </w:r>
      <w:r>
        <w:rPr>
          <w:rFonts w:asciiTheme="majorHAnsi" w:hAnsiTheme="majorHAnsi" w:cstheme="majorHAnsi"/>
          <w:sz w:val="18"/>
          <w:szCs w:val="18"/>
        </w:rPr>
        <w:t>l</w:t>
      </w:r>
      <w:r w:rsidR="002933FB">
        <w:rPr>
          <w:rFonts w:asciiTheme="majorHAnsi" w:hAnsiTheme="majorHAnsi" w:cstheme="majorHAnsi"/>
          <w:sz w:val="18"/>
          <w:szCs w:val="18"/>
        </w:rPr>
        <w:t>ab equipment</w:t>
      </w:r>
      <w:r w:rsidR="003B03AC">
        <w:rPr>
          <w:rFonts w:asciiTheme="majorHAnsi" w:hAnsiTheme="majorHAnsi" w:cstheme="majorHAnsi"/>
          <w:sz w:val="18"/>
          <w:szCs w:val="18"/>
        </w:rPr>
        <w:t>, fixtures</w:t>
      </w:r>
      <w:r w:rsidR="005A1B3F">
        <w:rPr>
          <w:rFonts w:asciiTheme="majorHAnsi" w:hAnsiTheme="majorHAnsi" w:cstheme="majorHAnsi"/>
          <w:sz w:val="18"/>
          <w:szCs w:val="18"/>
        </w:rPr>
        <w:t>,</w:t>
      </w:r>
      <w:r w:rsidR="003B03AC">
        <w:rPr>
          <w:rFonts w:asciiTheme="majorHAnsi" w:hAnsiTheme="majorHAnsi" w:cstheme="majorHAnsi"/>
          <w:sz w:val="18"/>
          <w:szCs w:val="18"/>
        </w:rPr>
        <w:t xml:space="preserve"> and accessories</w:t>
      </w:r>
      <w:r w:rsidR="002933FB">
        <w:rPr>
          <w:rFonts w:asciiTheme="majorHAnsi" w:hAnsiTheme="majorHAnsi" w:cstheme="majorHAnsi"/>
          <w:sz w:val="18"/>
          <w:szCs w:val="18"/>
        </w:rPr>
        <w:t xml:space="preserve"> </w:t>
      </w:r>
      <w:r w:rsidR="003B03AC">
        <w:rPr>
          <w:rFonts w:asciiTheme="majorHAnsi" w:hAnsiTheme="majorHAnsi" w:cstheme="majorHAnsi"/>
          <w:sz w:val="18"/>
          <w:szCs w:val="18"/>
        </w:rPr>
        <w:t>are used and</w:t>
      </w:r>
      <w:r w:rsidR="002933FB">
        <w:rPr>
          <w:rFonts w:asciiTheme="majorHAnsi" w:hAnsiTheme="majorHAnsi" w:cstheme="majorHAnsi"/>
          <w:sz w:val="18"/>
          <w:szCs w:val="18"/>
        </w:rPr>
        <w:t xml:space="preserve"> operated by trained personnel only</w:t>
      </w:r>
      <w:r w:rsidR="008E483B">
        <w:rPr>
          <w:rFonts w:asciiTheme="majorHAnsi" w:hAnsiTheme="majorHAnsi" w:cstheme="majorHAnsi"/>
          <w:sz w:val="18"/>
          <w:szCs w:val="18"/>
        </w:rPr>
        <w:t xml:space="preserve">. </w:t>
      </w:r>
    </w:p>
    <w:p w14:paraId="5EC60987" w14:textId="550E378F" w:rsidR="00385A66" w:rsidRDefault="00385A66" w:rsidP="00385A66">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Personnel operating and using the dosimetry system exhibit the expected hygiene an</w:t>
      </w:r>
      <w:r w:rsidR="00B9251C">
        <w:rPr>
          <w:rFonts w:asciiTheme="majorHAnsi" w:hAnsiTheme="majorHAnsi" w:cstheme="majorHAnsi"/>
          <w:sz w:val="18"/>
          <w:szCs w:val="18"/>
        </w:rPr>
        <w:t>d</w:t>
      </w:r>
      <w:r>
        <w:rPr>
          <w:rFonts w:asciiTheme="majorHAnsi" w:hAnsiTheme="majorHAnsi" w:cstheme="majorHAnsi"/>
          <w:sz w:val="18"/>
          <w:szCs w:val="18"/>
        </w:rPr>
        <w:t xml:space="preserve"> cleanliness that is </w:t>
      </w:r>
      <w:r w:rsidR="00093A28">
        <w:rPr>
          <w:rFonts w:asciiTheme="majorHAnsi" w:hAnsiTheme="majorHAnsi" w:cstheme="majorHAnsi"/>
          <w:sz w:val="18"/>
          <w:szCs w:val="18"/>
        </w:rPr>
        <w:t>required per company policies for the type of work being performed.</w:t>
      </w:r>
    </w:p>
    <w:p w14:paraId="6B976293" w14:textId="3B057778" w:rsidR="008E483B" w:rsidRPr="00D14E1A" w:rsidRDefault="008E483B" w:rsidP="00B777EA">
      <w:pPr>
        <w:pStyle w:val="ListParagraph"/>
        <w:numPr>
          <w:ilvl w:val="2"/>
          <w:numId w:val="36"/>
        </w:numPr>
        <w:spacing w:before="120" w:after="120"/>
        <w:contextualSpacing w:val="0"/>
        <w:rPr>
          <w:rFonts w:asciiTheme="majorHAnsi" w:hAnsiTheme="majorHAnsi" w:cstheme="majorHAnsi"/>
          <w:color w:val="FF0000"/>
          <w:sz w:val="18"/>
          <w:szCs w:val="18"/>
        </w:rPr>
      </w:pPr>
      <w:r w:rsidRPr="00D14E1A">
        <w:rPr>
          <w:rFonts w:asciiTheme="majorHAnsi" w:hAnsiTheme="majorHAnsi" w:cstheme="majorHAnsi"/>
          <w:color w:val="FF0000"/>
          <w:sz w:val="18"/>
          <w:szCs w:val="18"/>
        </w:rPr>
        <w:t>[</w:t>
      </w:r>
      <w:r w:rsidR="005A7915" w:rsidRPr="00D14E1A">
        <w:rPr>
          <w:rFonts w:ascii="Calibri" w:hAnsi="Calibri" w:cs="Times New Roman"/>
          <w:i/>
          <w:iCs/>
          <w:color w:val="FF0000"/>
          <w:sz w:val="18"/>
          <w:szCs w:val="18"/>
        </w:rPr>
        <w:t xml:space="preserve">END USER </w:t>
      </w:r>
      <w:r w:rsidR="005A7915" w:rsidRPr="00D14E1A">
        <w:rPr>
          <w:rFonts w:asciiTheme="majorHAnsi" w:hAnsiTheme="majorHAnsi" w:cstheme="majorHAnsi"/>
          <w:i/>
          <w:iCs/>
          <w:color w:val="FF0000"/>
          <w:sz w:val="18"/>
          <w:szCs w:val="18"/>
        </w:rPr>
        <w:t xml:space="preserve">INSERT </w:t>
      </w:r>
      <w:r w:rsidR="00CE3B2A" w:rsidRPr="00D14E1A">
        <w:rPr>
          <w:rFonts w:asciiTheme="majorHAnsi" w:hAnsiTheme="majorHAnsi" w:cstheme="majorHAnsi"/>
          <w:i/>
          <w:iCs/>
          <w:color w:val="FF0000"/>
          <w:sz w:val="18"/>
          <w:szCs w:val="18"/>
        </w:rPr>
        <w:t xml:space="preserve">information to </w:t>
      </w:r>
      <w:r w:rsidRPr="00D14E1A">
        <w:rPr>
          <w:rFonts w:asciiTheme="majorHAnsi" w:hAnsiTheme="majorHAnsi" w:cstheme="majorHAnsi"/>
          <w:i/>
          <w:iCs/>
          <w:color w:val="FF0000"/>
          <w:sz w:val="18"/>
          <w:szCs w:val="18"/>
        </w:rPr>
        <w:t xml:space="preserve">explain access to the </w:t>
      </w:r>
      <w:r w:rsidR="00F077EE" w:rsidRPr="00D14E1A">
        <w:rPr>
          <w:rFonts w:asciiTheme="majorHAnsi" w:hAnsiTheme="majorHAnsi" w:cstheme="majorHAnsi"/>
          <w:i/>
          <w:iCs/>
          <w:color w:val="FF0000"/>
          <w:sz w:val="18"/>
          <w:szCs w:val="18"/>
        </w:rPr>
        <w:t>dosimetry laboratory</w:t>
      </w:r>
      <w:r w:rsidRPr="00D14E1A">
        <w:rPr>
          <w:rFonts w:asciiTheme="majorHAnsi" w:hAnsiTheme="majorHAnsi" w:cstheme="majorHAnsi"/>
          <w:i/>
          <w:iCs/>
          <w:color w:val="FF0000"/>
          <w:sz w:val="18"/>
          <w:szCs w:val="18"/>
        </w:rPr>
        <w:t xml:space="preserve"> – is </w:t>
      </w:r>
      <w:r w:rsidR="00F077EE" w:rsidRPr="00D14E1A">
        <w:rPr>
          <w:rFonts w:asciiTheme="majorHAnsi" w:hAnsiTheme="majorHAnsi" w:cstheme="majorHAnsi"/>
          <w:i/>
          <w:iCs/>
          <w:color w:val="FF0000"/>
          <w:sz w:val="18"/>
          <w:szCs w:val="18"/>
        </w:rPr>
        <w:t>access</w:t>
      </w:r>
      <w:r w:rsidRPr="00D14E1A">
        <w:rPr>
          <w:rFonts w:asciiTheme="majorHAnsi" w:hAnsiTheme="majorHAnsi" w:cstheme="majorHAnsi"/>
          <w:i/>
          <w:iCs/>
          <w:color w:val="FF0000"/>
          <w:sz w:val="18"/>
          <w:szCs w:val="18"/>
        </w:rPr>
        <w:t xml:space="preserve"> controlle</w:t>
      </w:r>
      <w:r w:rsidR="00F077EE" w:rsidRPr="00D14E1A">
        <w:rPr>
          <w:rFonts w:asciiTheme="majorHAnsi" w:hAnsiTheme="majorHAnsi" w:cstheme="majorHAnsi"/>
          <w:i/>
          <w:iCs/>
          <w:color w:val="FF0000"/>
          <w:sz w:val="18"/>
          <w:szCs w:val="18"/>
        </w:rPr>
        <w:t>d, who has access, etc.</w:t>
      </w:r>
      <w:r w:rsidRPr="00D14E1A">
        <w:rPr>
          <w:rFonts w:asciiTheme="majorHAnsi" w:hAnsiTheme="majorHAnsi" w:cstheme="majorHAnsi"/>
          <w:i/>
          <w:iCs/>
          <w:color w:val="FF0000"/>
          <w:sz w:val="18"/>
          <w:szCs w:val="18"/>
        </w:rPr>
        <w:t>?</w:t>
      </w:r>
      <w:r w:rsidRPr="00D14E1A">
        <w:rPr>
          <w:rFonts w:asciiTheme="majorHAnsi" w:hAnsiTheme="majorHAnsi" w:cstheme="majorHAnsi"/>
          <w:color w:val="FF0000"/>
          <w:sz w:val="18"/>
          <w:szCs w:val="18"/>
        </w:rPr>
        <w:t>]</w:t>
      </w:r>
    </w:p>
    <w:p w14:paraId="50BAD293" w14:textId="2E8C85D7" w:rsidR="00766DDE" w:rsidRDefault="00766DDE" w:rsidP="00B93BE3">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 laboratory temperature and relative humidity is monitored and recorded</w:t>
      </w:r>
      <w:r w:rsidR="006101D6">
        <w:rPr>
          <w:rFonts w:asciiTheme="majorHAnsi" w:hAnsiTheme="majorHAnsi" w:cstheme="majorHAnsi"/>
          <w:sz w:val="18"/>
          <w:szCs w:val="18"/>
        </w:rPr>
        <w:t>.</w:t>
      </w:r>
    </w:p>
    <w:p w14:paraId="5FF76050" w14:textId="048980F9" w:rsidR="006101D6" w:rsidRPr="00D14E1A" w:rsidRDefault="006101D6" w:rsidP="006101D6">
      <w:pPr>
        <w:pStyle w:val="ListParagraph"/>
        <w:numPr>
          <w:ilvl w:val="3"/>
          <w:numId w:val="36"/>
        </w:numPr>
        <w:spacing w:before="120" w:after="120"/>
        <w:contextualSpacing w:val="0"/>
        <w:rPr>
          <w:rFonts w:asciiTheme="majorHAnsi" w:hAnsiTheme="majorHAnsi" w:cstheme="majorHAnsi"/>
          <w:color w:val="FF0000"/>
          <w:sz w:val="18"/>
          <w:szCs w:val="18"/>
        </w:rPr>
      </w:pPr>
      <w:r w:rsidRPr="00D14E1A">
        <w:rPr>
          <w:rFonts w:asciiTheme="majorHAnsi" w:hAnsiTheme="majorHAnsi" w:cstheme="majorHAnsi"/>
          <w:color w:val="FF0000"/>
          <w:sz w:val="18"/>
          <w:szCs w:val="18"/>
        </w:rPr>
        <w:t>[</w:t>
      </w:r>
      <w:r w:rsidR="001B284F" w:rsidRPr="00D14E1A">
        <w:rPr>
          <w:rFonts w:ascii="Calibri" w:hAnsi="Calibri" w:cs="Times New Roman"/>
          <w:i/>
          <w:iCs/>
          <w:color w:val="FF0000"/>
          <w:sz w:val="18"/>
          <w:szCs w:val="18"/>
        </w:rPr>
        <w:t xml:space="preserve">END USER </w:t>
      </w:r>
      <w:r w:rsidR="001B284F" w:rsidRPr="00D14E1A">
        <w:rPr>
          <w:rFonts w:asciiTheme="majorHAnsi" w:hAnsiTheme="majorHAnsi" w:cstheme="majorHAnsi"/>
          <w:bCs/>
          <w:i/>
          <w:iCs/>
          <w:color w:val="FF0000"/>
          <w:sz w:val="18"/>
          <w:szCs w:val="18"/>
        </w:rPr>
        <w:t>INSERT</w:t>
      </w:r>
      <w:r w:rsidR="001B284F" w:rsidRPr="00D14E1A">
        <w:rPr>
          <w:rFonts w:asciiTheme="majorHAnsi" w:hAnsiTheme="majorHAnsi" w:cstheme="majorHAnsi"/>
          <w:i/>
          <w:iCs/>
          <w:color w:val="FF0000"/>
          <w:sz w:val="18"/>
          <w:szCs w:val="18"/>
        </w:rPr>
        <w:t xml:space="preserve"> </w:t>
      </w:r>
      <w:proofErr w:type="gramStart"/>
      <w:r w:rsidRPr="00D14E1A">
        <w:rPr>
          <w:rFonts w:asciiTheme="majorHAnsi" w:hAnsiTheme="majorHAnsi" w:cstheme="majorHAnsi"/>
          <w:i/>
          <w:iCs/>
          <w:color w:val="FF0000"/>
          <w:sz w:val="18"/>
          <w:szCs w:val="18"/>
        </w:rPr>
        <w:t>explain</w:t>
      </w:r>
      <w:proofErr w:type="gramEnd"/>
      <w:r w:rsidRPr="00D14E1A">
        <w:rPr>
          <w:rFonts w:asciiTheme="majorHAnsi" w:hAnsiTheme="majorHAnsi" w:cstheme="majorHAnsi"/>
          <w:i/>
          <w:iCs/>
          <w:color w:val="FF0000"/>
          <w:sz w:val="18"/>
          <w:szCs w:val="18"/>
        </w:rPr>
        <w:t xml:space="preserve"> details of monitoring</w:t>
      </w:r>
      <w:r w:rsidR="00AC15F6" w:rsidRPr="00D14E1A">
        <w:rPr>
          <w:rFonts w:asciiTheme="majorHAnsi" w:hAnsiTheme="majorHAnsi" w:cstheme="majorHAnsi"/>
          <w:i/>
          <w:iCs/>
          <w:color w:val="FF0000"/>
          <w:sz w:val="18"/>
          <w:szCs w:val="18"/>
        </w:rPr>
        <w:t xml:space="preserve"> for this site</w:t>
      </w:r>
      <w:r w:rsidR="00AC15F6" w:rsidRPr="00D14E1A">
        <w:rPr>
          <w:rFonts w:asciiTheme="majorHAnsi" w:hAnsiTheme="majorHAnsi" w:cstheme="majorHAnsi"/>
          <w:color w:val="FF0000"/>
          <w:sz w:val="18"/>
          <w:szCs w:val="18"/>
        </w:rPr>
        <w:t>]</w:t>
      </w:r>
    </w:p>
    <w:p w14:paraId="75F045A5" w14:textId="48F3EC3E" w:rsidR="00B93BE3" w:rsidRDefault="008536E4" w:rsidP="00B93BE3">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Maintenance and cleaning</w:t>
      </w:r>
    </w:p>
    <w:p w14:paraId="43823570" w14:textId="4011C3B7" w:rsidR="008536E4" w:rsidRDefault="008201DF" w:rsidP="008536E4">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counters </w:t>
      </w:r>
      <w:r w:rsidR="00B7425E">
        <w:rPr>
          <w:rFonts w:asciiTheme="majorHAnsi" w:hAnsiTheme="majorHAnsi" w:cstheme="majorHAnsi"/>
          <w:sz w:val="18"/>
          <w:szCs w:val="18"/>
        </w:rPr>
        <w:t>a</w:t>
      </w:r>
      <w:r w:rsidR="00290451">
        <w:rPr>
          <w:rFonts w:asciiTheme="majorHAnsi" w:hAnsiTheme="majorHAnsi" w:cstheme="majorHAnsi"/>
          <w:sz w:val="18"/>
          <w:szCs w:val="18"/>
        </w:rPr>
        <w:t>re</w:t>
      </w:r>
      <w:r w:rsidR="00B7425E">
        <w:rPr>
          <w:rFonts w:asciiTheme="majorHAnsi" w:hAnsiTheme="majorHAnsi" w:cstheme="majorHAnsi"/>
          <w:sz w:val="18"/>
          <w:szCs w:val="18"/>
        </w:rPr>
        <w:t xml:space="preserve"> cleaned with a </w:t>
      </w:r>
      <w:r w:rsidR="007D22CD">
        <w:rPr>
          <w:rFonts w:asciiTheme="majorHAnsi" w:hAnsiTheme="majorHAnsi" w:cstheme="majorHAnsi"/>
          <w:sz w:val="18"/>
          <w:szCs w:val="18"/>
        </w:rPr>
        <w:t>damp</w:t>
      </w:r>
      <w:r w:rsidR="00B7425E">
        <w:rPr>
          <w:rFonts w:asciiTheme="majorHAnsi" w:hAnsiTheme="majorHAnsi" w:cstheme="majorHAnsi"/>
          <w:sz w:val="18"/>
          <w:szCs w:val="18"/>
        </w:rPr>
        <w:t xml:space="preserve">, </w:t>
      </w:r>
      <w:r w:rsidR="00616F6F">
        <w:rPr>
          <w:rFonts w:asciiTheme="majorHAnsi" w:hAnsiTheme="majorHAnsi" w:cstheme="majorHAnsi"/>
          <w:sz w:val="18"/>
          <w:szCs w:val="18"/>
        </w:rPr>
        <w:t>low-</w:t>
      </w:r>
      <w:r w:rsidR="00B7425E">
        <w:rPr>
          <w:rFonts w:asciiTheme="majorHAnsi" w:hAnsiTheme="majorHAnsi" w:cstheme="majorHAnsi"/>
          <w:sz w:val="18"/>
          <w:szCs w:val="18"/>
        </w:rPr>
        <w:t>lint cloth and the floor is mopped weekly.</w:t>
      </w:r>
    </w:p>
    <w:p w14:paraId="77498BD8" w14:textId="56956201" w:rsidR="00B7425E" w:rsidRDefault="00B7425E" w:rsidP="008536E4">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w:t>
      </w:r>
      <w:r w:rsidR="001E523A">
        <w:rPr>
          <w:rFonts w:asciiTheme="majorHAnsi" w:hAnsiTheme="majorHAnsi" w:cstheme="majorHAnsi"/>
          <w:sz w:val="18"/>
          <w:szCs w:val="18"/>
        </w:rPr>
        <w:t xml:space="preserve">counter area where dosimeters are handled near the PC workstation is wiped down with a </w:t>
      </w:r>
      <w:r w:rsidR="007D22CD">
        <w:rPr>
          <w:rFonts w:asciiTheme="majorHAnsi" w:hAnsiTheme="majorHAnsi" w:cstheme="majorHAnsi"/>
          <w:sz w:val="18"/>
          <w:szCs w:val="18"/>
        </w:rPr>
        <w:t xml:space="preserve">damp, </w:t>
      </w:r>
      <w:r w:rsidR="00616F6F">
        <w:rPr>
          <w:rFonts w:asciiTheme="majorHAnsi" w:hAnsiTheme="majorHAnsi" w:cstheme="majorHAnsi"/>
          <w:sz w:val="18"/>
          <w:szCs w:val="18"/>
        </w:rPr>
        <w:t>low-lint</w:t>
      </w:r>
      <w:r w:rsidR="001E523A">
        <w:rPr>
          <w:rFonts w:asciiTheme="majorHAnsi" w:hAnsiTheme="majorHAnsi" w:cstheme="majorHAnsi"/>
          <w:sz w:val="18"/>
          <w:szCs w:val="18"/>
        </w:rPr>
        <w:t xml:space="preserve"> cloth as needed during the week.</w:t>
      </w:r>
    </w:p>
    <w:p w14:paraId="360B1246" w14:textId="2C27475C" w:rsidR="001E523A" w:rsidRDefault="00640F6E" w:rsidP="008536E4">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LED lighting is used that is free of UV. </w:t>
      </w:r>
      <w:r w:rsidR="00290451">
        <w:rPr>
          <w:rFonts w:asciiTheme="majorHAnsi" w:hAnsiTheme="majorHAnsi" w:cstheme="majorHAnsi"/>
          <w:sz w:val="18"/>
          <w:szCs w:val="18"/>
        </w:rPr>
        <w:t xml:space="preserve"> </w:t>
      </w:r>
      <w:r>
        <w:rPr>
          <w:rFonts w:asciiTheme="majorHAnsi" w:hAnsiTheme="majorHAnsi" w:cstheme="majorHAnsi"/>
          <w:sz w:val="18"/>
          <w:szCs w:val="18"/>
        </w:rPr>
        <w:t xml:space="preserve">As such, maintenance to the lighting can take place </w:t>
      </w:r>
      <w:r w:rsidR="00766DDE">
        <w:rPr>
          <w:rFonts w:asciiTheme="majorHAnsi" w:hAnsiTheme="majorHAnsi" w:cstheme="majorHAnsi"/>
          <w:sz w:val="18"/>
          <w:szCs w:val="18"/>
        </w:rPr>
        <w:t>in the lab while operations are ongoing, if necessary.</w:t>
      </w:r>
    </w:p>
    <w:p w14:paraId="285A3DA3" w14:textId="6B92B32A" w:rsidR="00794A78" w:rsidRPr="00945C8D" w:rsidRDefault="00794A78" w:rsidP="00CA44FA">
      <w:pPr>
        <w:pStyle w:val="ListParagraph"/>
        <w:numPr>
          <w:ilvl w:val="1"/>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Dosimeters</w:t>
      </w:r>
    </w:p>
    <w:p w14:paraId="28FB6F75" w14:textId="77777777" w:rsidR="00794A78" w:rsidRPr="00945C8D" w:rsidRDefault="00794A78" w:rsidP="00CA44FA">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Procurement</w:t>
      </w:r>
    </w:p>
    <w:p w14:paraId="58EA79E0" w14:textId="39EA1641" w:rsidR="00C3232E" w:rsidRDefault="00C3232E" w:rsidP="00CA44FA">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 vendor publishes detailed information about the dosimeters in</w:t>
      </w:r>
      <w:r w:rsidRPr="00C3232E">
        <w:rPr>
          <w:rFonts w:asciiTheme="majorHAnsi" w:hAnsiTheme="majorHAnsi" w:cstheme="majorHAnsi"/>
          <w:i/>
          <w:iCs/>
          <w:sz w:val="18"/>
          <w:szCs w:val="18"/>
        </w:rPr>
        <w:t xml:space="preserve"> </w:t>
      </w:r>
      <w:hyperlink r:id="rId12" w:history="1">
        <w:r w:rsidRPr="00C3232E">
          <w:rPr>
            <w:rStyle w:val="Hyperlink"/>
            <w:rFonts w:asciiTheme="majorHAnsi" w:hAnsiTheme="majorHAnsi" w:cstheme="majorHAnsi"/>
            <w:i/>
            <w:iCs/>
            <w:sz w:val="18"/>
            <w:szCs w:val="18"/>
          </w:rPr>
          <w:t>GEX Doc# 100-101</w:t>
        </w:r>
      </w:hyperlink>
      <w:r w:rsidRPr="00C3232E">
        <w:rPr>
          <w:rFonts w:asciiTheme="majorHAnsi" w:hAnsiTheme="majorHAnsi" w:cstheme="majorHAnsi"/>
          <w:i/>
          <w:iCs/>
          <w:sz w:val="18"/>
          <w:szCs w:val="18"/>
        </w:rPr>
        <w:t>, GEX B3 Dosimeters – Product Specification and Usage</w:t>
      </w:r>
      <w:r>
        <w:rPr>
          <w:rFonts w:asciiTheme="majorHAnsi" w:hAnsiTheme="majorHAnsi" w:cstheme="majorHAnsi"/>
          <w:sz w:val="18"/>
          <w:szCs w:val="18"/>
        </w:rPr>
        <w:t>.</w:t>
      </w:r>
    </w:p>
    <w:p w14:paraId="336A52AE" w14:textId="08D11A4C" w:rsidR="00CF0002" w:rsidRDefault="00794A78" w:rsidP="00CA44FA">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Dosimeters are essential for the operation of the irradiation process and the laboratory must not run out of dosimeter stock. </w:t>
      </w:r>
    </w:p>
    <w:p w14:paraId="49628B09" w14:textId="77777777" w:rsidR="00CF0002" w:rsidRDefault="00794A78" w:rsidP="00CA44FA">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The dosimeters must be procured with sufficient lead time for the site staff to receive, inspect and calibrate them before releasing them for use. </w:t>
      </w:r>
    </w:p>
    <w:p w14:paraId="50EF9BCB" w14:textId="0D799006" w:rsidR="00794A78" w:rsidRDefault="00794A78" w:rsidP="00CA44FA">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Accordingly, stock that is ready to use </w:t>
      </w:r>
      <w:r w:rsidR="00CF0002">
        <w:rPr>
          <w:rFonts w:asciiTheme="majorHAnsi" w:hAnsiTheme="majorHAnsi" w:cstheme="majorHAnsi"/>
          <w:sz w:val="18"/>
          <w:szCs w:val="18"/>
        </w:rPr>
        <w:t>at th</w:t>
      </w:r>
      <w:r w:rsidR="005D4A55">
        <w:rPr>
          <w:rFonts w:asciiTheme="majorHAnsi" w:hAnsiTheme="majorHAnsi" w:cstheme="majorHAnsi"/>
          <w:sz w:val="18"/>
          <w:szCs w:val="18"/>
        </w:rPr>
        <w:t>e</w:t>
      </w:r>
      <w:r w:rsidR="00CF0002">
        <w:rPr>
          <w:rFonts w:asciiTheme="majorHAnsi" w:hAnsiTheme="majorHAnsi" w:cstheme="majorHAnsi"/>
          <w:sz w:val="18"/>
          <w:szCs w:val="18"/>
        </w:rPr>
        <w:t xml:space="preserve"> site </w:t>
      </w:r>
      <w:r w:rsidRPr="00945C8D">
        <w:rPr>
          <w:rFonts w:asciiTheme="majorHAnsi" w:hAnsiTheme="majorHAnsi" w:cstheme="majorHAnsi"/>
          <w:sz w:val="18"/>
          <w:szCs w:val="18"/>
        </w:rPr>
        <w:t>should never fall below a 3-month supply, if possible.</w:t>
      </w:r>
    </w:p>
    <w:p w14:paraId="376729E3" w14:textId="36A0A31E" w:rsidR="00CA44FA" w:rsidRDefault="00D04A06" w:rsidP="00CA44FA">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Contact </w:t>
      </w:r>
      <w:hyperlink r:id="rId13" w:history="1">
        <w:r w:rsidRPr="00316F73">
          <w:rPr>
            <w:rStyle w:val="Hyperlink"/>
            <w:rFonts w:asciiTheme="majorHAnsi" w:hAnsiTheme="majorHAnsi" w:cstheme="majorHAnsi"/>
            <w:sz w:val="18"/>
            <w:szCs w:val="18"/>
          </w:rPr>
          <w:t>sales@gexcorp.com</w:t>
        </w:r>
      </w:hyperlink>
      <w:r>
        <w:rPr>
          <w:rFonts w:asciiTheme="majorHAnsi" w:hAnsiTheme="majorHAnsi" w:cstheme="majorHAnsi"/>
          <w:sz w:val="18"/>
          <w:szCs w:val="18"/>
        </w:rPr>
        <w:t xml:space="preserve"> to request a quote.</w:t>
      </w:r>
    </w:p>
    <w:p w14:paraId="62526610" w14:textId="720410FA" w:rsidR="00C3232E" w:rsidRPr="00C3232E" w:rsidRDefault="00D04A06" w:rsidP="00C3232E">
      <w:pPr>
        <w:pStyle w:val="ListParagraph"/>
        <w:spacing w:before="120" w:after="120"/>
        <w:ind w:left="2088"/>
        <w:contextualSpacing w:val="0"/>
        <w:rPr>
          <w:rFonts w:asciiTheme="majorHAnsi" w:hAnsiTheme="majorHAnsi" w:cstheme="majorHAnsi"/>
          <w:sz w:val="18"/>
          <w:szCs w:val="18"/>
        </w:rPr>
      </w:pPr>
      <w:r w:rsidRPr="005D4A55">
        <w:rPr>
          <w:rFonts w:asciiTheme="majorHAnsi" w:hAnsiTheme="majorHAnsi" w:cstheme="majorHAnsi"/>
          <w:sz w:val="18"/>
          <w:szCs w:val="18"/>
          <w:u w:val="single"/>
        </w:rPr>
        <w:lastRenderedPageBreak/>
        <w:t>Note</w:t>
      </w:r>
      <w:r>
        <w:rPr>
          <w:rFonts w:asciiTheme="majorHAnsi" w:hAnsiTheme="majorHAnsi" w:cstheme="majorHAnsi"/>
          <w:sz w:val="18"/>
          <w:szCs w:val="18"/>
        </w:rPr>
        <w:t xml:space="preserve">: </w:t>
      </w:r>
      <w:r w:rsidR="005D4A55">
        <w:rPr>
          <w:rFonts w:asciiTheme="majorHAnsi" w:hAnsiTheme="majorHAnsi" w:cstheme="majorHAnsi"/>
          <w:sz w:val="18"/>
          <w:szCs w:val="18"/>
        </w:rPr>
        <w:t xml:space="preserve"> </w:t>
      </w:r>
      <w:r w:rsidR="00483F55">
        <w:rPr>
          <w:rFonts w:asciiTheme="majorHAnsi" w:hAnsiTheme="majorHAnsi" w:cstheme="majorHAnsi"/>
          <w:sz w:val="18"/>
          <w:szCs w:val="18"/>
        </w:rPr>
        <w:t>C</w:t>
      </w:r>
      <w:r>
        <w:rPr>
          <w:rFonts w:asciiTheme="majorHAnsi" w:hAnsiTheme="majorHAnsi" w:cstheme="majorHAnsi"/>
          <w:sz w:val="18"/>
          <w:szCs w:val="18"/>
        </w:rPr>
        <w:t xml:space="preserve">alibration supplies can be ordered </w:t>
      </w:r>
      <w:r w:rsidR="00D52F73">
        <w:rPr>
          <w:rFonts w:asciiTheme="majorHAnsi" w:hAnsiTheme="majorHAnsi" w:cstheme="majorHAnsi"/>
          <w:sz w:val="18"/>
          <w:szCs w:val="18"/>
        </w:rPr>
        <w:t xml:space="preserve">at the same time as the dosimeters. </w:t>
      </w:r>
      <w:r w:rsidR="005D4A55">
        <w:rPr>
          <w:rFonts w:asciiTheme="majorHAnsi" w:hAnsiTheme="majorHAnsi" w:cstheme="majorHAnsi"/>
          <w:sz w:val="18"/>
          <w:szCs w:val="18"/>
        </w:rPr>
        <w:t xml:space="preserve"> </w:t>
      </w:r>
      <w:r w:rsidR="00D52F73">
        <w:rPr>
          <w:rFonts w:asciiTheme="majorHAnsi" w:hAnsiTheme="majorHAnsi" w:cstheme="majorHAnsi"/>
          <w:sz w:val="18"/>
          <w:szCs w:val="18"/>
        </w:rPr>
        <w:t>Consult with GEX and if a new batch will be delivered</w:t>
      </w:r>
      <w:r w:rsidR="005D4A55">
        <w:rPr>
          <w:rFonts w:asciiTheme="majorHAnsi" w:hAnsiTheme="majorHAnsi" w:cstheme="majorHAnsi"/>
          <w:sz w:val="18"/>
          <w:szCs w:val="18"/>
        </w:rPr>
        <w:t>,</w:t>
      </w:r>
      <w:r w:rsidR="00D52F73">
        <w:rPr>
          <w:rFonts w:asciiTheme="majorHAnsi" w:hAnsiTheme="majorHAnsi" w:cstheme="majorHAnsi"/>
          <w:sz w:val="18"/>
          <w:szCs w:val="18"/>
        </w:rPr>
        <w:t xml:space="preserve"> then calibration supplies should be ordered as well as the dosimeters.</w:t>
      </w:r>
    </w:p>
    <w:p w14:paraId="13388EBE" w14:textId="74CCF3F4" w:rsidR="00794A78" w:rsidRPr="00945C8D" w:rsidRDefault="00794A78" w:rsidP="00CA44FA">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Shipment</w:t>
      </w:r>
    </w:p>
    <w:p w14:paraId="7BC8DA40" w14:textId="77777777" w:rsidR="00794A78" w:rsidRPr="00945C8D" w:rsidRDefault="00794A78" w:rsidP="00CA44FA">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The dosimeters have a low but not zero risk of adverse effects during transport when they are outside of vendor/user controls. </w:t>
      </w:r>
    </w:p>
    <w:p w14:paraId="3E79F434" w14:textId="096FA601" w:rsidR="00DA35E5" w:rsidRDefault="004A6CAA" w:rsidP="00CA44FA">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Preventive</w:t>
      </w:r>
      <w:r w:rsidR="00794A78" w:rsidRPr="00945C8D">
        <w:rPr>
          <w:rFonts w:asciiTheme="majorHAnsi" w:hAnsiTheme="majorHAnsi" w:cstheme="majorHAnsi"/>
          <w:sz w:val="18"/>
          <w:szCs w:val="18"/>
        </w:rPr>
        <w:t xml:space="preserve"> actions include</w:t>
      </w:r>
      <w:r w:rsidR="00DA35E5">
        <w:rPr>
          <w:rFonts w:asciiTheme="majorHAnsi" w:hAnsiTheme="majorHAnsi" w:cstheme="majorHAnsi"/>
          <w:sz w:val="18"/>
          <w:szCs w:val="18"/>
        </w:rPr>
        <w:t>:</w:t>
      </w:r>
      <w:r w:rsidR="00794A78" w:rsidRPr="00945C8D">
        <w:rPr>
          <w:rFonts w:asciiTheme="majorHAnsi" w:hAnsiTheme="majorHAnsi" w:cstheme="majorHAnsi"/>
          <w:sz w:val="18"/>
          <w:szCs w:val="18"/>
        </w:rPr>
        <w:t xml:space="preserve"> </w:t>
      </w:r>
    </w:p>
    <w:p w14:paraId="6369B12C" w14:textId="45CE330F" w:rsidR="00794A78" w:rsidRPr="007B3B06" w:rsidRDefault="00DA35E5" w:rsidP="00CA44FA">
      <w:pPr>
        <w:pStyle w:val="ListParagraph"/>
        <w:numPr>
          <w:ilvl w:val="4"/>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S</w:t>
      </w:r>
      <w:r w:rsidR="00794A78" w:rsidRPr="00945C8D">
        <w:rPr>
          <w:rFonts w:asciiTheme="majorHAnsi" w:hAnsiTheme="majorHAnsi" w:cstheme="majorHAnsi"/>
          <w:sz w:val="18"/>
          <w:szCs w:val="18"/>
        </w:rPr>
        <w:t>hipment of dosimeters from the vendor using express air freight</w:t>
      </w:r>
      <w:r w:rsidR="00794A78" w:rsidRPr="007B3B06">
        <w:rPr>
          <w:rFonts w:asciiTheme="majorHAnsi" w:hAnsiTheme="majorHAnsi" w:cstheme="majorHAnsi"/>
          <w:sz w:val="18"/>
          <w:szCs w:val="18"/>
        </w:rPr>
        <w:t xml:space="preserve">. </w:t>
      </w:r>
    </w:p>
    <w:p w14:paraId="68BEE2C9" w14:textId="614E32B0" w:rsidR="00794A78" w:rsidRDefault="00794A78" w:rsidP="00CA44FA">
      <w:pPr>
        <w:pStyle w:val="ListParagraph"/>
        <w:numPr>
          <w:ilvl w:val="4"/>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Maximum temperature during shipment </w:t>
      </w:r>
      <w:r w:rsidR="004B3EF0">
        <w:rPr>
          <w:rFonts w:asciiTheme="majorHAnsi" w:hAnsiTheme="majorHAnsi" w:cstheme="majorHAnsi"/>
          <w:sz w:val="18"/>
          <w:szCs w:val="18"/>
        </w:rPr>
        <w:t>is</w:t>
      </w:r>
      <w:r w:rsidRPr="00945C8D">
        <w:rPr>
          <w:rFonts w:asciiTheme="majorHAnsi" w:hAnsiTheme="majorHAnsi" w:cstheme="majorHAnsi"/>
          <w:sz w:val="18"/>
          <w:szCs w:val="18"/>
        </w:rPr>
        <w:t xml:space="preserve"> monitored using irreve</w:t>
      </w:r>
      <w:r w:rsidRPr="007B3B06">
        <w:rPr>
          <w:rFonts w:asciiTheme="majorHAnsi" w:hAnsiTheme="majorHAnsi" w:cstheme="majorHAnsi"/>
          <w:sz w:val="18"/>
          <w:szCs w:val="18"/>
        </w:rPr>
        <w:t>rsible temperature labels included by the dosimeter vendor.</w:t>
      </w:r>
    </w:p>
    <w:p w14:paraId="0FFB6CB2" w14:textId="7AE9ECED" w:rsidR="007B3B06" w:rsidRPr="007B3B06" w:rsidRDefault="007B3B06" w:rsidP="00CA44FA">
      <w:pPr>
        <w:pStyle w:val="ListParagraph"/>
        <w:numPr>
          <w:ilvl w:val="4"/>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Vendor will advise if temperature extremes in the shipping route are </w:t>
      </w:r>
      <w:r w:rsidR="008B603C">
        <w:rPr>
          <w:rFonts w:asciiTheme="majorHAnsi" w:hAnsiTheme="majorHAnsi" w:cstheme="majorHAnsi"/>
          <w:sz w:val="18"/>
          <w:szCs w:val="18"/>
        </w:rPr>
        <w:t>greater risk and recommend procurement and shipping occur only during certain months of the year.</w:t>
      </w:r>
    </w:p>
    <w:p w14:paraId="7E0F383F" w14:textId="77777777" w:rsidR="00794A78" w:rsidRPr="00945C8D" w:rsidRDefault="00794A78" w:rsidP="00CA44FA">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Receipt</w:t>
      </w:r>
    </w:p>
    <w:p w14:paraId="1870CEE0" w14:textId="45769879" w:rsidR="006C7AAE" w:rsidRDefault="001A6568" w:rsidP="001279DE">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first stock shipment of a new batch of dosimeters is </w:t>
      </w:r>
      <w:r w:rsidR="00CD1ECF">
        <w:rPr>
          <w:rFonts w:asciiTheme="majorHAnsi" w:hAnsiTheme="majorHAnsi" w:cstheme="majorHAnsi"/>
          <w:sz w:val="18"/>
          <w:szCs w:val="18"/>
        </w:rPr>
        <w:t xml:space="preserve">marked ‘QC HOLD” while samples are pulled for receiving inspection. </w:t>
      </w:r>
    </w:p>
    <w:p w14:paraId="049944EA" w14:textId="4B933446" w:rsidR="006C7AAE" w:rsidRDefault="00CD1ECF" w:rsidP="006C7AAE">
      <w:pPr>
        <w:pStyle w:val="ListParagraph"/>
        <w:numPr>
          <w:ilvl w:val="4"/>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This stock must be </w:t>
      </w:r>
      <w:r w:rsidR="001A6568">
        <w:rPr>
          <w:rFonts w:asciiTheme="majorHAnsi" w:hAnsiTheme="majorHAnsi" w:cstheme="majorHAnsi"/>
          <w:sz w:val="18"/>
          <w:szCs w:val="18"/>
        </w:rPr>
        <w:t xml:space="preserve">calibrated before use per section </w:t>
      </w:r>
      <w:r w:rsidR="00BA5374">
        <w:rPr>
          <w:rFonts w:asciiTheme="majorHAnsi" w:hAnsiTheme="majorHAnsi" w:cstheme="majorHAnsi"/>
          <w:sz w:val="18"/>
          <w:szCs w:val="18"/>
        </w:rPr>
        <w:t>5</w:t>
      </w:r>
      <w:r w:rsidR="001A6568">
        <w:rPr>
          <w:rFonts w:asciiTheme="majorHAnsi" w:hAnsiTheme="majorHAnsi" w:cstheme="majorHAnsi"/>
          <w:sz w:val="18"/>
          <w:szCs w:val="18"/>
        </w:rPr>
        <w:t>.</w:t>
      </w:r>
      <w:r w:rsidR="00673939">
        <w:rPr>
          <w:rFonts w:asciiTheme="majorHAnsi" w:hAnsiTheme="majorHAnsi" w:cstheme="majorHAnsi"/>
          <w:sz w:val="18"/>
          <w:szCs w:val="18"/>
        </w:rPr>
        <w:t>6</w:t>
      </w:r>
      <w:r w:rsidR="001A6568">
        <w:rPr>
          <w:rFonts w:asciiTheme="majorHAnsi" w:hAnsiTheme="majorHAnsi" w:cstheme="majorHAnsi"/>
          <w:sz w:val="18"/>
          <w:szCs w:val="18"/>
        </w:rPr>
        <w:t xml:space="preserve">. </w:t>
      </w:r>
    </w:p>
    <w:p w14:paraId="067D83F0" w14:textId="4672CAE3" w:rsidR="00CD1ECF" w:rsidRDefault="00CD1ECF" w:rsidP="00CD1ECF">
      <w:pPr>
        <w:pStyle w:val="ListParagraph"/>
        <w:numPr>
          <w:ilvl w:val="4"/>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Upon </w:t>
      </w:r>
      <w:r w:rsidR="000631BD">
        <w:rPr>
          <w:rFonts w:asciiTheme="majorHAnsi" w:hAnsiTheme="majorHAnsi" w:cstheme="majorHAnsi"/>
          <w:sz w:val="18"/>
          <w:szCs w:val="18"/>
        </w:rPr>
        <w:t xml:space="preserve">successful </w:t>
      </w:r>
      <w:r>
        <w:rPr>
          <w:rFonts w:asciiTheme="majorHAnsi" w:hAnsiTheme="majorHAnsi" w:cstheme="majorHAnsi"/>
          <w:sz w:val="18"/>
          <w:szCs w:val="18"/>
        </w:rPr>
        <w:t>completion</w:t>
      </w:r>
      <w:r w:rsidR="000631BD">
        <w:rPr>
          <w:rFonts w:asciiTheme="majorHAnsi" w:hAnsiTheme="majorHAnsi" w:cstheme="majorHAnsi"/>
          <w:sz w:val="18"/>
          <w:szCs w:val="18"/>
        </w:rPr>
        <w:t xml:space="preserve"> of receiving inspection</w:t>
      </w:r>
      <w:r>
        <w:rPr>
          <w:rFonts w:asciiTheme="majorHAnsi" w:hAnsiTheme="majorHAnsi" w:cstheme="majorHAnsi"/>
          <w:sz w:val="18"/>
          <w:szCs w:val="18"/>
        </w:rPr>
        <w:t xml:space="preserve"> and acceptance of the calibration</w:t>
      </w:r>
      <w:r w:rsidR="00E95F82">
        <w:rPr>
          <w:rFonts w:asciiTheme="majorHAnsi" w:hAnsiTheme="majorHAnsi" w:cstheme="majorHAnsi"/>
          <w:sz w:val="18"/>
          <w:szCs w:val="18"/>
        </w:rPr>
        <w:t>,</w:t>
      </w:r>
      <w:r>
        <w:rPr>
          <w:rFonts w:asciiTheme="majorHAnsi" w:hAnsiTheme="majorHAnsi" w:cstheme="majorHAnsi"/>
          <w:sz w:val="18"/>
          <w:szCs w:val="18"/>
        </w:rPr>
        <w:t xml:space="preserve"> the “QC HOLD” status is changed to “ACCEPTED” and the</w:t>
      </w:r>
      <w:r w:rsidR="000631BD">
        <w:rPr>
          <w:rFonts w:asciiTheme="majorHAnsi" w:hAnsiTheme="majorHAnsi" w:cstheme="majorHAnsi"/>
          <w:sz w:val="18"/>
          <w:szCs w:val="18"/>
        </w:rPr>
        <w:t xml:space="preserve"> dosimeters are moved to storage per section </w:t>
      </w:r>
      <w:r w:rsidR="001013DF">
        <w:rPr>
          <w:rFonts w:asciiTheme="majorHAnsi" w:hAnsiTheme="majorHAnsi" w:cstheme="majorHAnsi"/>
          <w:sz w:val="18"/>
          <w:szCs w:val="18"/>
        </w:rPr>
        <w:t>5</w:t>
      </w:r>
      <w:r w:rsidR="000631BD">
        <w:rPr>
          <w:rFonts w:asciiTheme="majorHAnsi" w:hAnsiTheme="majorHAnsi" w:cstheme="majorHAnsi"/>
          <w:sz w:val="18"/>
          <w:szCs w:val="18"/>
        </w:rPr>
        <w:t>.4.4.</w:t>
      </w:r>
    </w:p>
    <w:p w14:paraId="0C2D2C13" w14:textId="369D7456" w:rsidR="006C7AAE" w:rsidRDefault="001A6568" w:rsidP="0084717B">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Additional stock shipments of the same batch are compared against the original stock that was calibrated </w:t>
      </w:r>
      <w:r w:rsidR="001533EB">
        <w:rPr>
          <w:rFonts w:asciiTheme="majorHAnsi" w:hAnsiTheme="majorHAnsi" w:cstheme="majorHAnsi"/>
          <w:sz w:val="18"/>
          <w:szCs w:val="18"/>
        </w:rPr>
        <w:t>and</w:t>
      </w:r>
      <w:r>
        <w:rPr>
          <w:rFonts w:asciiTheme="majorHAnsi" w:hAnsiTheme="majorHAnsi" w:cstheme="majorHAnsi"/>
          <w:sz w:val="18"/>
          <w:szCs w:val="18"/>
        </w:rPr>
        <w:t xml:space="preserve"> must pass the comparison testing before use.</w:t>
      </w:r>
      <w:r w:rsidR="006C7AAE">
        <w:rPr>
          <w:rFonts w:asciiTheme="majorHAnsi" w:hAnsiTheme="majorHAnsi" w:cstheme="majorHAnsi"/>
          <w:sz w:val="18"/>
          <w:szCs w:val="18"/>
        </w:rPr>
        <w:t xml:space="preserve"> </w:t>
      </w:r>
    </w:p>
    <w:p w14:paraId="2179168E" w14:textId="144220C0" w:rsidR="004C7F93" w:rsidRDefault="004C7F93" w:rsidP="0084717B">
      <w:pPr>
        <w:pStyle w:val="ListParagraph"/>
        <w:numPr>
          <w:ilvl w:val="4"/>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Refer to </w:t>
      </w:r>
      <w:hyperlink r:id="rId14" w:history="1">
        <w:r w:rsidRPr="00945C8D">
          <w:rPr>
            <w:rStyle w:val="Hyperlink"/>
            <w:rFonts w:asciiTheme="majorHAnsi" w:hAnsiTheme="majorHAnsi" w:cstheme="majorHAnsi"/>
            <w:i/>
            <w:iCs/>
            <w:sz w:val="18"/>
            <w:szCs w:val="18"/>
          </w:rPr>
          <w:t>GEX Doc# 100-256</w:t>
        </w:r>
      </w:hyperlink>
      <w:r w:rsidRPr="00945C8D">
        <w:rPr>
          <w:rFonts w:asciiTheme="majorHAnsi" w:hAnsiTheme="majorHAnsi" w:cstheme="majorHAnsi"/>
          <w:i/>
          <w:iCs/>
          <w:sz w:val="18"/>
          <w:szCs w:val="18"/>
        </w:rPr>
        <w:t>, Dosimeter Stock Receiving Inspection</w:t>
      </w:r>
      <w:r w:rsidRPr="00945C8D">
        <w:rPr>
          <w:rFonts w:asciiTheme="majorHAnsi" w:hAnsiTheme="majorHAnsi" w:cstheme="majorHAnsi"/>
          <w:sz w:val="18"/>
          <w:szCs w:val="18"/>
        </w:rPr>
        <w:t xml:space="preserve"> for </w:t>
      </w:r>
      <w:r>
        <w:rPr>
          <w:rFonts w:asciiTheme="majorHAnsi" w:hAnsiTheme="majorHAnsi" w:cstheme="majorHAnsi"/>
          <w:sz w:val="18"/>
          <w:szCs w:val="18"/>
        </w:rPr>
        <w:t>complete instructions</w:t>
      </w:r>
      <w:r w:rsidRPr="00945C8D">
        <w:rPr>
          <w:rFonts w:asciiTheme="majorHAnsi" w:hAnsiTheme="majorHAnsi" w:cstheme="majorHAnsi"/>
          <w:sz w:val="18"/>
          <w:szCs w:val="18"/>
        </w:rPr>
        <w:t>.</w:t>
      </w:r>
    </w:p>
    <w:p w14:paraId="41FB2F20" w14:textId="0EAB9613" w:rsidR="00794A78" w:rsidRPr="00945C8D" w:rsidRDefault="00794A78" w:rsidP="00CA44FA">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Storage</w:t>
      </w:r>
      <w:r w:rsidR="002D6675">
        <w:rPr>
          <w:rFonts w:asciiTheme="majorHAnsi" w:hAnsiTheme="majorHAnsi" w:cstheme="majorHAnsi"/>
          <w:sz w:val="18"/>
          <w:szCs w:val="18"/>
        </w:rPr>
        <w:t xml:space="preserve"> and Allocation</w:t>
      </w:r>
    </w:p>
    <w:p w14:paraId="27C651D3" w14:textId="3CDEE785" w:rsidR="00195DDF" w:rsidRPr="00DD2E76" w:rsidRDefault="00794A78" w:rsidP="00CA44FA">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Dosimeters are stored in accordance with the </w:t>
      </w:r>
      <w:r w:rsidR="00866A11" w:rsidRPr="00945C8D">
        <w:rPr>
          <w:rFonts w:asciiTheme="majorHAnsi" w:hAnsiTheme="majorHAnsi" w:cstheme="majorHAnsi"/>
          <w:sz w:val="18"/>
          <w:szCs w:val="18"/>
        </w:rPr>
        <w:t>manufacturer’s</w:t>
      </w:r>
      <w:r w:rsidRPr="00945C8D">
        <w:rPr>
          <w:rFonts w:asciiTheme="majorHAnsi" w:hAnsiTheme="majorHAnsi" w:cstheme="majorHAnsi"/>
          <w:sz w:val="18"/>
          <w:szCs w:val="18"/>
        </w:rPr>
        <w:t xml:space="preserve"> recommendations during receipt, calibration, and </w:t>
      </w:r>
      <w:r w:rsidR="00195DDF">
        <w:rPr>
          <w:rFonts w:asciiTheme="majorHAnsi" w:hAnsiTheme="majorHAnsi" w:cstheme="majorHAnsi"/>
          <w:sz w:val="18"/>
          <w:szCs w:val="18"/>
        </w:rPr>
        <w:t xml:space="preserve">ongoing </w:t>
      </w:r>
      <w:r w:rsidRPr="00945C8D">
        <w:rPr>
          <w:rFonts w:asciiTheme="majorHAnsi" w:hAnsiTheme="majorHAnsi" w:cstheme="majorHAnsi"/>
          <w:sz w:val="18"/>
          <w:szCs w:val="18"/>
        </w:rPr>
        <w:t>use</w:t>
      </w:r>
      <w:r w:rsidR="006B0E24">
        <w:rPr>
          <w:rFonts w:asciiTheme="majorHAnsi" w:hAnsiTheme="majorHAnsi" w:cstheme="majorHAnsi"/>
          <w:sz w:val="18"/>
          <w:szCs w:val="18"/>
        </w:rPr>
        <w:t xml:space="preserve">, </w:t>
      </w:r>
      <w:r w:rsidR="006B0E24" w:rsidRPr="00945C8D">
        <w:rPr>
          <w:rFonts w:asciiTheme="majorHAnsi" w:hAnsiTheme="majorHAnsi" w:cstheme="majorHAnsi"/>
          <w:sz w:val="18"/>
          <w:szCs w:val="18"/>
        </w:rPr>
        <w:t xml:space="preserve">per </w:t>
      </w:r>
      <w:hyperlink r:id="rId15" w:history="1">
        <w:r w:rsidR="006B0E24" w:rsidRPr="00866A11">
          <w:rPr>
            <w:rStyle w:val="Hyperlink"/>
            <w:rFonts w:asciiTheme="majorHAnsi" w:hAnsiTheme="majorHAnsi" w:cstheme="majorHAnsi"/>
            <w:i/>
            <w:iCs/>
            <w:sz w:val="18"/>
            <w:szCs w:val="18"/>
          </w:rPr>
          <w:t>GEX Doc# 100-101</w:t>
        </w:r>
      </w:hyperlink>
      <w:r w:rsidR="006B0E24" w:rsidRPr="00945C8D">
        <w:rPr>
          <w:rFonts w:asciiTheme="majorHAnsi" w:hAnsiTheme="majorHAnsi" w:cstheme="majorHAnsi"/>
          <w:i/>
          <w:iCs/>
          <w:sz w:val="18"/>
          <w:szCs w:val="18"/>
        </w:rPr>
        <w:t>, B3 Film Dosimeter Products – Specifications and Usage</w:t>
      </w:r>
    </w:p>
    <w:p w14:paraId="2B6CD0EE" w14:textId="3FB642B8" w:rsidR="001E3EBC" w:rsidRPr="007E3F85" w:rsidRDefault="001E3EBC" w:rsidP="00CA44FA">
      <w:pPr>
        <w:pStyle w:val="ListParagraph"/>
        <w:numPr>
          <w:ilvl w:val="3"/>
          <w:numId w:val="36"/>
        </w:numPr>
        <w:spacing w:before="120" w:after="120"/>
        <w:contextualSpacing w:val="0"/>
        <w:rPr>
          <w:rFonts w:asciiTheme="majorHAnsi" w:hAnsiTheme="majorHAnsi" w:cstheme="majorHAnsi"/>
          <w:color w:val="FF0000"/>
          <w:sz w:val="18"/>
          <w:szCs w:val="18"/>
        </w:rPr>
      </w:pPr>
      <w:r w:rsidRPr="007E3F85">
        <w:rPr>
          <w:rFonts w:asciiTheme="majorHAnsi" w:hAnsiTheme="majorHAnsi" w:cstheme="majorHAnsi"/>
          <w:color w:val="FF0000"/>
          <w:sz w:val="18"/>
          <w:szCs w:val="18"/>
        </w:rPr>
        <w:t>[</w:t>
      </w:r>
      <w:r w:rsidR="001B284F" w:rsidRPr="007E3F85">
        <w:rPr>
          <w:rFonts w:ascii="Calibri" w:hAnsi="Calibri" w:cs="Times New Roman"/>
          <w:i/>
          <w:iCs/>
          <w:color w:val="FF0000"/>
          <w:sz w:val="18"/>
          <w:szCs w:val="18"/>
        </w:rPr>
        <w:t xml:space="preserve">END USER </w:t>
      </w:r>
      <w:r w:rsidR="001B284F" w:rsidRPr="007E3F85">
        <w:rPr>
          <w:rFonts w:asciiTheme="majorHAnsi" w:hAnsiTheme="majorHAnsi" w:cstheme="majorHAnsi"/>
          <w:bCs/>
          <w:i/>
          <w:iCs/>
          <w:color w:val="FF0000"/>
          <w:sz w:val="18"/>
          <w:szCs w:val="18"/>
        </w:rPr>
        <w:t>INSERT</w:t>
      </w:r>
      <w:r w:rsidR="001B284F" w:rsidRPr="007E3F85">
        <w:rPr>
          <w:rFonts w:asciiTheme="majorHAnsi" w:hAnsiTheme="majorHAnsi" w:cstheme="majorHAnsi"/>
          <w:i/>
          <w:iCs/>
          <w:color w:val="FF0000"/>
          <w:sz w:val="18"/>
          <w:szCs w:val="18"/>
        </w:rPr>
        <w:t xml:space="preserve"> </w:t>
      </w:r>
      <w:proofErr w:type="gramStart"/>
      <w:r w:rsidRPr="007E3F85">
        <w:rPr>
          <w:rFonts w:asciiTheme="majorHAnsi" w:hAnsiTheme="majorHAnsi" w:cstheme="majorHAnsi"/>
          <w:i/>
          <w:iCs/>
          <w:color w:val="FF0000"/>
          <w:sz w:val="18"/>
          <w:szCs w:val="18"/>
        </w:rPr>
        <w:t>enter</w:t>
      </w:r>
      <w:proofErr w:type="gramEnd"/>
      <w:r w:rsidRPr="007E3F85">
        <w:rPr>
          <w:rFonts w:asciiTheme="majorHAnsi" w:hAnsiTheme="majorHAnsi" w:cstheme="majorHAnsi"/>
          <w:i/>
          <w:iCs/>
          <w:color w:val="FF0000"/>
          <w:sz w:val="18"/>
          <w:szCs w:val="18"/>
        </w:rPr>
        <w:t xml:space="preserve"> site specific storage details</w:t>
      </w:r>
      <w:r w:rsidR="002C1228" w:rsidRPr="007E3F85">
        <w:rPr>
          <w:rFonts w:asciiTheme="majorHAnsi" w:hAnsiTheme="majorHAnsi" w:cstheme="majorHAnsi"/>
          <w:i/>
          <w:iCs/>
          <w:color w:val="FF0000"/>
          <w:sz w:val="18"/>
          <w:szCs w:val="18"/>
        </w:rPr>
        <w:t xml:space="preserve"> and</w:t>
      </w:r>
      <w:r w:rsidR="003B2DDD" w:rsidRPr="007E3F85">
        <w:rPr>
          <w:rFonts w:asciiTheme="majorHAnsi" w:hAnsiTheme="majorHAnsi" w:cstheme="majorHAnsi"/>
          <w:i/>
          <w:iCs/>
          <w:color w:val="FF0000"/>
          <w:sz w:val="18"/>
          <w:szCs w:val="18"/>
        </w:rPr>
        <w:t xml:space="preserve"> how they are allocated to </w:t>
      </w:r>
      <w:r w:rsidR="002C1228" w:rsidRPr="007E3F85">
        <w:rPr>
          <w:rFonts w:asciiTheme="majorHAnsi" w:hAnsiTheme="majorHAnsi" w:cstheme="majorHAnsi"/>
          <w:i/>
          <w:iCs/>
          <w:color w:val="FF0000"/>
          <w:sz w:val="18"/>
          <w:szCs w:val="18"/>
        </w:rPr>
        <w:t>persons or departments that use them</w:t>
      </w:r>
      <w:r w:rsidR="00DD2E76" w:rsidRPr="007E3F85">
        <w:rPr>
          <w:rFonts w:asciiTheme="majorHAnsi" w:hAnsiTheme="majorHAnsi" w:cstheme="majorHAnsi"/>
          <w:i/>
          <w:iCs/>
          <w:color w:val="FF0000"/>
          <w:sz w:val="18"/>
          <w:szCs w:val="18"/>
        </w:rPr>
        <w:t xml:space="preserve"> from the storage location(s)</w:t>
      </w:r>
      <w:r w:rsidR="002C1228" w:rsidRPr="007E3F85">
        <w:rPr>
          <w:rFonts w:asciiTheme="majorHAnsi" w:hAnsiTheme="majorHAnsi" w:cstheme="majorHAnsi"/>
          <w:color w:val="FF0000"/>
          <w:sz w:val="18"/>
          <w:szCs w:val="18"/>
        </w:rPr>
        <w:t>]</w:t>
      </w:r>
    </w:p>
    <w:p w14:paraId="5E836F53" w14:textId="6E5717C4" w:rsidR="00794A78" w:rsidRPr="00342689" w:rsidRDefault="00794A78" w:rsidP="00945C8D">
      <w:pPr>
        <w:pStyle w:val="ListParagraph"/>
        <w:numPr>
          <w:ilvl w:val="1"/>
          <w:numId w:val="36"/>
        </w:numPr>
        <w:spacing w:before="120" w:after="120"/>
        <w:contextualSpacing w:val="0"/>
        <w:rPr>
          <w:rFonts w:asciiTheme="majorHAnsi" w:hAnsiTheme="majorHAnsi" w:cstheme="majorHAnsi"/>
          <w:b/>
          <w:bCs/>
          <w:sz w:val="18"/>
          <w:szCs w:val="18"/>
          <w:u w:val="single"/>
        </w:rPr>
      </w:pPr>
      <w:r w:rsidRPr="00342689">
        <w:rPr>
          <w:rFonts w:asciiTheme="majorHAnsi" w:hAnsiTheme="majorHAnsi" w:cstheme="majorHAnsi"/>
          <w:b/>
          <w:bCs/>
          <w:sz w:val="18"/>
          <w:szCs w:val="18"/>
          <w:u w:val="single"/>
        </w:rPr>
        <w:t xml:space="preserve">Dosimetry System – </w:t>
      </w:r>
      <w:r w:rsidR="009B6124">
        <w:rPr>
          <w:rFonts w:asciiTheme="majorHAnsi" w:hAnsiTheme="majorHAnsi" w:cstheme="majorHAnsi"/>
          <w:b/>
          <w:bCs/>
          <w:sz w:val="18"/>
          <w:szCs w:val="18"/>
          <w:u w:val="single"/>
        </w:rPr>
        <w:t>Qualification</w:t>
      </w:r>
    </w:p>
    <w:p w14:paraId="46FE042C" w14:textId="0B97E82B" w:rsidR="00794A78" w:rsidRPr="00945C8D" w:rsidRDefault="00794A78" w:rsidP="00945C8D">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The vendor’s </w:t>
      </w:r>
      <w:r w:rsidR="00D35687">
        <w:rPr>
          <w:rFonts w:asciiTheme="majorHAnsi" w:hAnsiTheme="majorHAnsi" w:cstheme="majorHAnsi"/>
          <w:sz w:val="18"/>
          <w:szCs w:val="18"/>
        </w:rPr>
        <w:t xml:space="preserve">general </w:t>
      </w:r>
      <w:r w:rsidRPr="00945C8D">
        <w:rPr>
          <w:rFonts w:asciiTheme="majorHAnsi" w:hAnsiTheme="majorHAnsi" w:cstheme="majorHAnsi"/>
          <w:sz w:val="18"/>
          <w:szCs w:val="18"/>
        </w:rPr>
        <w:t xml:space="preserve">validation of the </w:t>
      </w:r>
      <w:r w:rsidR="0055108D">
        <w:rPr>
          <w:rFonts w:asciiTheme="majorHAnsi" w:hAnsiTheme="majorHAnsi" w:cstheme="majorHAnsi"/>
          <w:sz w:val="18"/>
          <w:szCs w:val="18"/>
        </w:rPr>
        <w:t xml:space="preserve">dosimetry </w:t>
      </w:r>
      <w:r w:rsidRPr="00945C8D">
        <w:rPr>
          <w:rFonts w:asciiTheme="majorHAnsi" w:hAnsiTheme="majorHAnsi" w:cstheme="majorHAnsi"/>
          <w:sz w:val="18"/>
          <w:szCs w:val="18"/>
        </w:rPr>
        <w:t>system</w:t>
      </w:r>
      <w:r w:rsidR="00BC10ED">
        <w:rPr>
          <w:rFonts w:asciiTheme="majorHAnsi" w:hAnsiTheme="majorHAnsi" w:cstheme="majorHAnsi"/>
          <w:sz w:val="18"/>
          <w:szCs w:val="18"/>
        </w:rPr>
        <w:t xml:space="preserve"> </w:t>
      </w:r>
      <w:r w:rsidRPr="00945C8D">
        <w:rPr>
          <w:rFonts w:asciiTheme="majorHAnsi" w:hAnsiTheme="majorHAnsi" w:cstheme="majorHAnsi"/>
          <w:sz w:val="18"/>
          <w:szCs w:val="18"/>
        </w:rPr>
        <w:t xml:space="preserve">is </w:t>
      </w:r>
      <w:r w:rsidR="00DE1BC1">
        <w:rPr>
          <w:rFonts w:asciiTheme="majorHAnsi" w:hAnsiTheme="majorHAnsi" w:cstheme="majorHAnsi"/>
          <w:sz w:val="18"/>
          <w:szCs w:val="18"/>
        </w:rPr>
        <w:t>helpful,</w:t>
      </w:r>
      <w:r w:rsidR="00DF1E18">
        <w:rPr>
          <w:rFonts w:asciiTheme="majorHAnsi" w:hAnsiTheme="majorHAnsi" w:cstheme="majorHAnsi"/>
          <w:sz w:val="18"/>
          <w:szCs w:val="18"/>
        </w:rPr>
        <w:t xml:space="preserve"> </w:t>
      </w:r>
      <w:r w:rsidR="0055108D">
        <w:rPr>
          <w:rFonts w:asciiTheme="majorHAnsi" w:hAnsiTheme="majorHAnsi" w:cstheme="majorHAnsi"/>
          <w:sz w:val="18"/>
          <w:szCs w:val="18"/>
        </w:rPr>
        <w:t>but</w:t>
      </w:r>
      <w:r w:rsidR="009F56A4">
        <w:rPr>
          <w:rFonts w:asciiTheme="majorHAnsi" w:hAnsiTheme="majorHAnsi" w:cstheme="majorHAnsi"/>
          <w:sz w:val="18"/>
          <w:szCs w:val="18"/>
        </w:rPr>
        <w:t xml:space="preserve"> it is not sufficient for </w:t>
      </w:r>
      <w:r w:rsidR="00DE1BC1">
        <w:rPr>
          <w:rFonts w:asciiTheme="majorHAnsi" w:hAnsiTheme="majorHAnsi" w:cstheme="majorHAnsi"/>
          <w:sz w:val="18"/>
          <w:szCs w:val="18"/>
        </w:rPr>
        <w:t>installation qualification (</w:t>
      </w:r>
      <w:r w:rsidRPr="00945C8D">
        <w:rPr>
          <w:rFonts w:asciiTheme="majorHAnsi" w:hAnsiTheme="majorHAnsi" w:cstheme="majorHAnsi"/>
          <w:sz w:val="18"/>
          <w:szCs w:val="18"/>
        </w:rPr>
        <w:t>IQ</w:t>
      </w:r>
      <w:r w:rsidR="00DE1BC1">
        <w:rPr>
          <w:rFonts w:asciiTheme="majorHAnsi" w:hAnsiTheme="majorHAnsi" w:cstheme="majorHAnsi"/>
          <w:sz w:val="18"/>
          <w:szCs w:val="18"/>
        </w:rPr>
        <w:t xml:space="preserve">) and operational </w:t>
      </w:r>
      <w:r w:rsidRPr="00945C8D">
        <w:rPr>
          <w:rFonts w:asciiTheme="majorHAnsi" w:hAnsiTheme="majorHAnsi" w:cstheme="majorHAnsi"/>
          <w:sz w:val="18"/>
          <w:szCs w:val="18"/>
        </w:rPr>
        <w:t xml:space="preserve">qualification </w:t>
      </w:r>
      <w:r w:rsidR="00DE1BC1">
        <w:rPr>
          <w:rFonts w:asciiTheme="majorHAnsi" w:hAnsiTheme="majorHAnsi" w:cstheme="majorHAnsi"/>
          <w:sz w:val="18"/>
          <w:szCs w:val="18"/>
        </w:rPr>
        <w:t>(</w:t>
      </w:r>
      <w:r w:rsidR="00DE1BC1" w:rsidRPr="00945C8D">
        <w:rPr>
          <w:rFonts w:asciiTheme="majorHAnsi" w:hAnsiTheme="majorHAnsi" w:cstheme="majorHAnsi"/>
          <w:sz w:val="18"/>
          <w:szCs w:val="18"/>
        </w:rPr>
        <w:t>OQ</w:t>
      </w:r>
      <w:r w:rsidR="00DE1BC1">
        <w:rPr>
          <w:rFonts w:asciiTheme="majorHAnsi" w:hAnsiTheme="majorHAnsi" w:cstheme="majorHAnsi"/>
          <w:sz w:val="18"/>
          <w:szCs w:val="18"/>
        </w:rPr>
        <w:t>)</w:t>
      </w:r>
      <w:r w:rsidR="00DE1BC1" w:rsidRPr="00945C8D">
        <w:rPr>
          <w:rFonts w:asciiTheme="majorHAnsi" w:hAnsiTheme="majorHAnsi" w:cstheme="majorHAnsi"/>
          <w:sz w:val="18"/>
          <w:szCs w:val="18"/>
        </w:rPr>
        <w:t xml:space="preserve"> </w:t>
      </w:r>
      <w:r w:rsidRPr="00945C8D">
        <w:rPr>
          <w:rFonts w:asciiTheme="majorHAnsi" w:hAnsiTheme="majorHAnsi" w:cstheme="majorHAnsi"/>
          <w:sz w:val="18"/>
          <w:szCs w:val="18"/>
        </w:rPr>
        <w:t>of the system</w:t>
      </w:r>
      <w:r w:rsidR="00BC10ED">
        <w:rPr>
          <w:rFonts w:asciiTheme="majorHAnsi" w:hAnsiTheme="majorHAnsi" w:cstheme="majorHAnsi"/>
          <w:sz w:val="18"/>
          <w:szCs w:val="18"/>
        </w:rPr>
        <w:t xml:space="preserve"> at this facility</w:t>
      </w:r>
      <w:r w:rsidRPr="00945C8D">
        <w:rPr>
          <w:rFonts w:asciiTheme="majorHAnsi" w:hAnsiTheme="majorHAnsi" w:cstheme="majorHAnsi"/>
          <w:sz w:val="18"/>
          <w:szCs w:val="18"/>
        </w:rPr>
        <w:t>.</w:t>
      </w:r>
    </w:p>
    <w:p w14:paraId="19F2F111" w14:textId="38A6A513" w:rsidR="00794A78" w:rsidRDefault="00794A78" w:rsidP="002C10C6">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Qualification is performed before first use of the system. Refer to </w:t>
      </w:r>
      <w:hyperlink r:id="rId16" w:history="1">
        <w:r w:rsidRPr="00D35687">
          <w:rPr>
            <w:rStyle w:val="Hyperlink"/>
            <w:rFonts w:asciiTheme="majorHAnsi" w:hAnsiTheme="majorHAnsi" w:cstheme="majorHAnsi"/>
            <w:i/>
            <w:iCs/>
            <w:sz w:val="18"/>
            <w:szCs w:val="18"/>
          </w:rPr>
          <w:t>GEX Doc# 100-280</w:t>
        </w:r>
      </w:hyperlink>
      <w:r w:rsidRPr="00945C8D">
        <w:rPr>
          <w:rFonts w:asciiTheme="majorHAnsi" w:hAnsiTheme="majorHAnsi" w:cstheme="majorHAnsi"/>
          <w:i/>
          <w:iCs/>
          <w:sz w:val="18"/>
          <w:szCs w:val="18"/>
        </w:rPr>
        <w:t>, DoseControl IQOQ Protocol</w:t>
      </w:r>
      <w:r w:rsidR="001C4DAA">
        <w:rPr>
          <w:rFonts w:asciiTheme="majorHAnsi" w:hAnsiTheme="majorHAnsi" w:cstheme="majorHAnsi"/>
          <w:i/>
          <w:iCs/>
          <w:sz w:val="18"/>
          <w:szCs w:val="18"/>
        </w:rPr>
        <w:t xml:space="preserve"> </w:t>
      </w:r>
      <w:r w:rsidR="001C4DAA">
        <w:rPr>
          <w:rFonts w:asciiTheme="majorHAnsi" w:hAnsiTheme="majorHAnsi" w:cstheme="majorHAnsi"/>
          <w:sz w:val="18"/>
          <w:szCs w:val="18"/>
        </w:rPr>
        <w:t>for a template</w:t>
      </w:r>
      <w:r w:rsidRPr="00945C8D">
        <w:rPr>
          <w:rFonts w:asciiTheme="majorHAnsi" w:hAnsiTheme="majorHAnsi" w:cstheme="majorHAnsi"/>
          <w:sz w:val="18"/>
          <w:szCs w:val="18"/>
        </w:rPr>
        <w:t>.</w:t>
      </w:r>
    </w:p>
    <w:p w14:paraId="46102DE8" w14:textId="094D2799" w:rsidR="00157C56" w:rsidRPr="00945C8D" w:rsidRDefault="00157C56" w:rsidP="002C10C6">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Qualification is performed </w:t>
      </w:r>
      <w:r w:rsidR="0054724B">
        <w:rPr>
          <w:rFonts w:asciiTheme="majorHAnsi" w:hAnsiTheme="majorHAnsi" w:cstheme="majorHAnsi"/>
          <w:sz w:val="18"/>
          <w:szCs w:val="18"/>
        </w:rPr>
        <w:t>if</w:t>
      </w:r>
      <w:r>
        <w:rPr>
          <w:rFonts w:asciiTheme="majorHAnsi" w:hAnsiTheme="majorHAnsi" w:cstheme="majorHAnsi"/>
          <w:sz w:val="18"/>
          <w:szCs w:val="18"/>
        </w:rPr>
        <w:t xml:space="preserve"> components </w:t>
      </w:r>
      <w:r w:rsidR="0054724B">
        <w:rPr>
          <w:rFonts w:asciiTheme="majorHAnsi" w:hAnsiTheme="majorHAnsi" w:cstheme="majorHAnsi"/>
          <w:sz w:val="18"/>
          <w:szCs w:val="18"/>
        </w:rPr>
        <w:t xml:space="preserve">are </w:t>
      </w:r>
      <w:r>
        <w:rPr>
          <w:rFonts w:asciiTheme="majorHAnsi" w:hAnsiTheme="majorHAnsi" w:cstheme="majorHAnsi"/>
          <w:sz w:val="18"/>
          <w:szCs w:val="18"/>
        </w:rPr>
        <w:t>added</w:t>
      </w:r>
      <w:r w:rsidR="00AE731C">
        <w:rPr>
          <w:rFonts w:asciiTheme="majorHAnsi" w:hAnsiTheme="majorHAnsi" w:cstheme="majorHAnsi"/>
          <w:sz w:val="18"/>
          <w:szCs w:val="18"/>
        </w:rPr>
        <w:t>, removed, or altered</w:t>
      </w:r>
      <w:r>
        <w:rPr>
          <w:rFonts w:asciiTheme="majorHAnsi" w:hAnsiTheme="majorHAnsi" w:cstheme="majorHAnsi"/>
          <w:sz w:val="18"/>
          <w:szCs w:val="18"/>
        </w:rPr>
        <w:t xml:space="preserve"> </w:t>
      </w:r>
      <w:r w:rsidR="00AE731C">
        <w:rPr>
          <w:rFonts w:asciiTheme="majorHAnsi" w:hAnsiTheme="majorHAnsi" w:cstheme="majorHAnsi"/>
          <w:sz w:val="18"/>
          <w:szCs w:val="18"/>
        </w:rPr>
        <w:t xml:space="preserve">(i.e., ‘changed’) </w:t>
      </w:r>
      <w:r w:rsidR="005A33D4">
        <w:rPr>
          <w:rFonts w:asciiTheme="majorHAnsi" w:hAnsiTheme="majorHAnsi" w:cstheme="majorHAnsi"/>
          <w:sz w:val="18"/>
          <w:szCs w:val="18"/>
        </w:rPr>
        <w:t>including</w:t>
      </w:r>
      <w:r w:rsidR="00070FFC">
        <w:rPr>
          <w:rFonts w:asciiTheme="majorHAnsi" w:hAnsiTheme="majorHAnsi" w:cstheme="majorHAnsi"/>
          <w:sz w:val="18"/>
          <w:szCs w:val="18"/>
        </w:rPr>
        <w:t xml:space="preserve"> requalification </w:t>
      </w:r>
      <w:r w:rsidR="00565B5A">
        <w:rPr>
          <w:rFonts w:asciiTheme="majorHAnsi" w:hAnsiTheme="majorHAnsi" w:cstheme="majorHAnsi"/>
          <w:sz w:val="18"/>
          <w:szCs w:val="18"/>
        </w:rPr>
        <w:t>of processes</w:t>
      </w:r>
      <w:r w:rsidR="00070FFC">
        <w:rPr>
          <w:rFonts w:asciiTheme="majorHAnsi" w:hAnsiTheme="majorHAnsi" w:cstheme="majorHAnsi"/>
          <w:sz w:val="18"/>
          <w:szCs w:val="18"/>
        </w:rPr>
        <w:t xml:space="preserve"> affected by the changes</w:t>
      </w:r>
      <w:r w:rsidR="00565B5A">
        <w:rPr>
          <w:rFonts w:asciiTheme="majorHAnsi" w:hAnsiTheme="majorHAnsi" w:cstheme="majorHAnsi"/>
          <w:sz w:val="18"/>
          <w:szCs w:val="18"/>
        </w:rPr>
        <w:t>.</w:t>
      </w:r>
    </w:p>
    <w:p w14:paraId="03682A93" w14:textId="396C2A62" w:rsidR="00DF0DC4" w:rsidRDefault="00292A74" w:rsidP="00DF0DC4">
      <w:pPr>
        <w:pStyle w:val="ListParagraph"/>
        <w:numPr>
          <w:ilvl w:val="2"/>
          <w:numId w:val="36"/>
        </w:numPr>
        <w:spacing w:before="120" w:after="120"/>
        <w:contextualSpacing w:val="0"/>
        <w:rPr>
          <w:rFonts w:asciiTheme="majorHAnsi" w:hAnsiTheme="majorHAnsi" w:cstheme="majorHAnsi"/>
          <w:sz w:val="18"/>
          <w:szCs w:val="18"/>
        </w:rPr>
      </w:pPr>
      <w:r w:rsidRPr="00DF0DC4">
        <w:rPr>
          <w:rFonts w:asciiTheme="majorHAnsi" w:hAnsiTheme="majorHAnsi" w:cstheme="majorHAnsi"/>
          <w:sz w:val="18"/>
          <w:szCs w:val="18"/>
        </w:rPr>
        <w:t>M</w:t>
      </w:r>
      <w:r w:rsidR="00794A78" w:rsidRPr="00DF0DC4">
        <w:rPr>
          <w:rFonts w:asciiTheme="majorHAnsi" w:hAnsiTheme="majorHAnsi" w:cstheme="majorHAnsi"/>
          <w:sz w:val="18"/>
          <w:szCs w:val="18"/>
        </w:rPr>
        <w:t xml:space="preserve">aintenance and repair </w:t>
      </w:r>
      <w:r w:rsidRPr="00DF0DC4">
        <w:rPr>
          <w:rFonts w:asciiTheme="majorHAnsi" w:hAnsiTheme="majorHAnsi" w:cstheme="majorHAnsi"/>
          <w:sz w:val="18"/>
          <w:szCs w:val="18"/>
        </w:rPr>
        <w:t xml:space="preserve">of </w:t>
      </w:r>
      <w:r w:rsidR="00456F9F" w:rsidRPr="00DF0DC4">
        <w:rPr>
          <w:rFonts w:asciiTheme="majorHAnsi" w:hAnsiTheme="majorHAnsi" w:cstheme="majorHAnsi"/>
          <w:sz w:val="18"/>
          <w:szCs w:val="18"/>
        </w:rPr>
        <w:t>system components (hardware or software) may result in a need for re</w:t>
      </w:r>
      <w:r w:rsidR="001B0D91" w:rsidRPr="00DF0DC4">
        <w:rPr>
          <w:rFonts w:asciiTheme="majorHAnsi" w:hAnsiTheme="majorHAnsi" w:cstheme="majorHAnsi"/>
          <w:sz w:val="18"/>
          <w:szCs w:val="18"/>
        </w:rPr>
        <w:t>qualification</w:t>
      </w:r>
      <w:r w:rsidR="005C175D" w:rsidRPr="00DF0DC4">
        <w:rPr>
          <w:rFonts w:asciiTheme="majorHAnsi" w:hAnsiTheme="majorHAnsi" w:cstheme="majorHAnsi"/>
          <w:sz w:val="18"/>
          <w:szCs w:val="18"/>
        </w:rPr>
        <w:t xml:space="preserve"> prior to allowing operation to resume with the equipment</w:t>
      </w:r>
      <w:r w:rsidR="000D4F8B" w:rsidRPr="00DF0DC4">
        <w:rPr>
          <w:rFonts w:asciiTheme="majorHAnsi" w:hAnsiTheme="majorHAnsi" w:cstheme="majorHAnsi"/>
          <w:sz w:val="18"/>
          <w:szCs w:val="18"/>
        </w:rPr>
        <w:t>, for example</w:t>
      </w:r>
      <w:r w:rsidR="00794A78" w:rsidRPr="00DF0DC4">
        <w:rPr>
          <w:rFonts w:asciiTheme="majorHAnsi" w:hAnsiTheme="majorHAnsi" w:cstheme="majorHAnsi"/>
          <w:sz w:val="18"/>
          <w:szCs w:val="18"/>
        </w:rPr>
        <w:t>:</w:t>
      </w:r>
    </w:p>
    <w:p w14:paraId="78DB13F6" w14:textId="77777777" w:rsidR="00DF0DC4" w:rsidRPr="00945C8D" w:rsidRDefault="00DF0DC4" w:rsidP="000C6978">
      <w:pPr>
        <w:pStyle w:val="ListParagraph"/>
        <w:numPr>
          <w:ilvl w:val="0"/>
          <w:numId w:val="40"/>
        </w:numPr>
        <w:spacing w:before="120" w:after="120"/>
        <w:ind w:left="1800" w:hanging="270"/>
        <w:contextualSpacing w:val="0"/>
        <w:rPr>
          <w:rFonts w:asciiTheme="majorHAnsi" w:hAnsiTheme="majorHAnsi" w:cstheme="majorHAnsi"/>
          <w:sz w:val="18"/>
          <w:szCs w:val="18"/>
        </w:rPr>
      </w:pPr>
      <w:r>
        <w:rPr>
          <w:rFonts w:asciiTheme="majorHAnsi" w:hAnsiTheme="majorHAnsi" w:cstheme="majorHAnsi"/>
          <w:sz w:val="18"/>
          <w:szCs w:val="18"/>
        </w:rPr>
        <w:t>T</w:t>
      </w:r>
      <w:r w:rsidRPr="00945C8D">
        <w:rPr>
          <w:rFonts w:asciiTheme="majorHAnsi" w:hAnsiTheme="majorHAnsi" w:cstheme="majorHAnsi"/>
          <w:sz w:val="18"/>
          <w:szCs w:val="18"/>
        </w:rPr>
        <w:t xml:space="preserve">he OQ </w:t>
      </w:r>
      <w:r>
        <w:rPr>
          <w:rFonts w:asciiTheme="majorHAnsi" w:hAnsiTheme="majorHAnsi" w:cstheme="majorHAnsi"/>
          <w:sz w:val="18"/>
          <w:szCs w:val="18"/>
        </w:rPr>
        <w:t>may be</w:t>
      </w:r>
      <w:r w:rsidRPr="00945C8D">
        <w:rPr>
          <w:rFonts w:asciiTheme="majorHAnsi" w:hAnsiTheme="majorHAnsi" w:cstheme="majorHAnsi"/>
          <w:sz w:val="18"/>
          <w:szCs w:val="18"/>
        </w:rPr>
        <w:t xml:space="preserve"> </w:t>
      </w:r>
      <w:r>
        <w:rPr>
          <w:rFonts w:asciiTheme="majorHAnsi" w:hAnsiTheme="majorHAnsi" w:cstheme="majorHAnsi"/>
          <w:sz w:val="18"/>
          <w:szCs w:val="18"/>
        </w:rPr>
        <w:t xml:space="preserve">affected </w:t>
      </w:r>
      <w:r w:rsidRPr="00945C8D">
        <w:rPr>
          <w:rFonts w:asciiTheme="majorHAnsi" w:hAnsiTheme="majorHAnsi" w:cstheme="majorHAnsi"/>
          <w:sz w:val="18"/>
          <w:szCs w:val="18"/>
        </w:rPr>
        <w:t>if the light source of the spectrophotometer is replaced.</w:t>
      </w:r>
    </w:p>
    <w:p w14:paraId="0799ACD2" w14:textId="195F4D96" w:rsidR="00DF0DC4" w:rsidRDefault="00DF0DC4" w:rsidP="000C6978">
      <w:pPr>
        <w:pStyle w:val="ListParagraph"/>
        <w:numPr>
          <w:ilvl w:val="0"/>
          <w:numId w:val="40"/>
        </w:numPr>
        <w:spacing w:before="120" w:after="120"/>
        <w:ind w:left="1800" w:hanging="270"/>
        <w:contextualSpacing w:val="0"/>
        <w:rPr>
          <w:rFonts w:asciiTheme="majorHAnsi" w:hAnsiTheme="majorHAnsi" w:cstheme="majorHAnsi"/>
          <w:sz w:val="18"/>
          <w:szCs w:val="18"/>
        </w:rPr>
      </w:pPr>
      <w:r>
        <w:rPr>
          <w:rFonts w:asciiTheme="majorHAnsi" w:hAnsiTheme="majorHAnsi" w:cstheme="majorHAnsi"/>
          <w:sz w:val="18"/>
          <w:szCs w:val="18"/>
        </w:rPr>
        <w:t>T</w:t>
      </w:r>
      <w:r w:rsidRPr="00945C8D">
        <w:rPr>
          <w:rFonts w:asciiTheme="majorHAnsi" w:hAnsiTheme="majorHAnsi" w:cstheme="majorHAnsi"/>
          <w:sz w:val="18"/>
          <w:szCs w:val="18"/>
        </w:rPr>
        <w:t xml:space="preserve">he IQ and OQ </w:t>
      </w:r>
      <w:r>
        <w:rPr>
          <w:rFonts w:asciiTheme="majorHAnsi" w:hAnsiTheme="majorHAnsi" w:cstheme="majorHAnsi"/>
          <w:sz w:val="18"/>
          <w:szCs w:val="18"/>
        </w:rPr>
        <w:t>may be affected</w:t>
      </w:r>
      <w:r w:rsidRPr="00945C8D">
        <w:rPr>
          <w:rFonts w:asciiTheme="majorHAnsi" w:hAnsiTheme="majorHAnsi" w:cstheme="majorHAnsi"/>
          <w:sz w:val="18"/>
          <w:szCs w:val="18"/>
        </w:rPr>
        <w:t xml:space="preserve"> if </w:t>
      </w:r>
      <w:r w:rsidR="000C6978">
        <w:rPr>
          <w:rFonts w:asciiTheme="majorHAnsi" w:hAnsiTheme="majorHAnsi" w:cstheme="majorHAnsi"/>
          <w:sz w:val="18"/>
          <w:szCs w:val="18"/>
        </w:rPr>
        <w:t>the dosimetry system</w:t>
      </w:r>
      <w:r w:rsidRPr="00945C8D">
        <w:rPr>
          <w:rFonts w:asciiTheme="majorHAnsi" w:hAnsiTheme="majorHAnsi" w:cstheme="majorHAnsi"/>
          <w:sz w:val="18"/>
          <w:szCs w:val="18"/>
        </w:rPr>
        <w:t xml:space="preserve"> </w:t>
      </w:r>
      <w:proofErr w:type="gramStart"/>
      <w:r w:rsidRPr="00945C8D">
        <w:rPr>
          <w:rFonts w:asciiTheme="majorHAnsi" w:hAnsiTheme="majorHAnsi" w:cstheme="majorHAnsi"/>
          <w:sz w:val="18"/>
          <w:szCs w:val="18"/>
        </w:rPr>
        <w:t>is</w:t>
      </w:r>
      <w:proofErr w:type="gramEnd"/>
      <w:r w:rsidRPr="00945C8D">
        <w:rPr>
          <w:rFonts w:asciiTheme="majorHAnsi" w:hAnsiTheme="majorHAnsi" w:cstheme="majorHAnsi"/>
          <w:sz w:val="18"/>
          <w:szCs w:val="18"/>
        </w:rPr>
        <w:t xml:space="preserve"> </w:t>
      </w:r>
      <w:r>
        <w:rPr>
          <w:rFonts w:asciiTheme="majorHAnsi" w:hAnsiTheme="majorHAnsi" w:cstheme="majorHAnsi"/>
          <w:sz w:val="18"/>
          <w:szCs w:val="18"/>
        </w:rPr>
        <w:t>moved</w:t>
      </w:r>
      <w:r w:rsidR="000C6978">
        <w:rPr>
          <w:rFonts w:asciiTheme="majorHAnsi" w:hAnsiTheme="majorHAnsi" w:cstheme="majorHAnsi"/>
          <w:sz w:val="18"/>
          <w:szCs w:val="18"/>
        </w:rPr>
        <w:t>,</w:t>
      </w:r>
      <w:r>
        <w:rPr>
          <w:rFonts w:asciiTheme="majorHAnsi" w:hAnsiTheme="majorHAnsi" w:cstheme="majorHAnsi"/>
          <w:sz w:val="18"/>
          <w:szCs w:val="18"/>
        </w:rPr>
        <w:t xml:space="preserve"> or </w:t>
      </w:r>
      <w:r w:rsidR="000C6978">
        <w:rPr>
          <w:rFonts w:asciiTheme="majorHAnsi" w:hAnsiTheme="majorHAnsi" w:cstheme="majorHAnsi"/>
          <w:sz w:val="18"/>
          <w:szCs w:val="18"/>
        </w:rPr>
        <w:t xml:space="preserve">if it is </w:t>
      </w:r>
      <w:r w:rsidRPr="00945C8D">
        <w:rPr>
          <w:rFonts w:asciiTheme="majorHAnsi" w:hAnsiTheme="majorHAnsi" w:cstheme="majorHAnsi"/>
          <w:sz w:val="18"/>
          <w:szCs w:val="18"/>
        </w:rPr>
        <w:t>shipped offsite for service or repair</w:t>
      </w:r>
      <w:r>
        <w:rPr>
          <w:rFonts w:asciiTheme="majorHAnsi" w:hAnsiTheme="majorHAnsi" w:cstheme="majorHAnsi"/>
          <w:sz w:val="18"/>
          <w:szCs w:val="18"/>
        </w:rPr>
        <w:t>.</w:t>
      </w:r>
    </w:p>
    <w:p w14:paraId="3F35A2C1" w14:textId="40608E97" w:rsidR="00DF0DC4" w:rsidRPr="00DF0DC4" w:rsidRDefault="002C10C6" w:rsidP="00DF0DC4">
      <w:pPr>
        <w:pStyle w:val="ListParagraph"/>
        <w:numPr>
          <w:ilvl w:val="3"/>
          <w:numId w:val="36"/>
        </w:numPr>
        <w:spacing w:before="120" w:after="120"/>
        <w:contextualSpacing w:val="0"/>
        <w:rPr>
          <w:rFonts w:asciiTheme="majorHAnsi" w:hAnsiTheme="majorHAnsi" w:cstheme="majorHAnsi"/>
          <w:sz w:val="18"/>
          <w:szCs w:val="18"/>
        </w:rPr>
      </w:pPr>
      <w:r w:rsidRPr="00DF0DC4">
        <w:rPr>
          <w:rFonts w:asciiTheme="majorHAnsi" w:hAnsiTheme="majorHAnsi" w:cstheme="majorHAnsi"/>
          <w:sz w:val="18"/>
          <w:szCs w:val="18"/>
        </w:rPr>
        <w:t>Requali</w:t>
      </w:r>
      <w:r w:rsidR="00BC61E0" w:rsidRPr="00DF0DC4">
        <w:rPr>
          <w:rFonts w:asciiTheme="majorHAnsi" w:hAnsiTheme="majorHAnsi" w:cstheme="majorHAnsi"/>
          <w:sz w:val="18"/>
          <w:szCs w:val="18"/>
        </w:rPr>
        <w:t xml:space="preserve">fication needs are assessed by the </w:t>
      </w:r>
      <w:r w:rsidR="00EE2735">
        <w:rPr>
          <w:rFonts w:asciiTheme="majorHAnsi" w:hAnsiTheme="majorHAnsi" w:cstheme="majorHAnsi"/>
          <w:sz w:val="18"/>
          <w:szCs w:val="18"/>
        </w:rPr>
        <w:t>owner of</w:t>
      </w:r>
      <w:r w:rsidR="00317138" w:rsidRPr="00DF0DC4">
        <w:rPr>
          <w:rFonts w:asciiTheme="majorHAnsi" w:hAnsiTheme="majorHAnsi" w:cstheme="majorHAnsi"/>
          <w:sz w:val="18"/>
          <w:szCs w:val="18"/>
        </w:rPr>
        <w:t xml:space="preserve"> the dosimetry system </w:t>
      </w:r>
      <w:r w:rsidR="00EE2735">
        <w:rPr>
          <w:rFonts w:asciiTheme="majorHAnsi" w:hAnsiTheme="majorHAnsi" w:cstheme="majorHAnsi"/>
          <w:sz w:val="18"/>
          <w:szCs w:val="18"/>
        </w:rPr>
        <w:t xml:space="preserve">(see section 4.2) </w:t>
      </w:r>
      <w:r w:rsidR="00317138" w:rsidRPr="00DF0DC4">
        <w:rPr>
          <w:rFonts w:asciiTheme="majorHAnsi" w:hAnsiTheme="majorHAnsi" w:cstheme="majorHAnsi"/>
          <w:sz w:val="18"/>
          <w:szCs w:val="18"/>
        </w:rPr>
        <w:t>with input from</w:t>
      </w:r>
      <w:r w:rsidR="00160F97">
        <w:rPr>
          <w:rFonts w:asciiTheme="majorHAnsi" w:hAnsiTheme="majorHAnsi" w:cstheme="majorHAnsi"/>
          <w:sz w:val="18"/>
          <w:szCs w:val="18"/>
        </w:rPr>
        <w:t xml:space="preserve"> the</w:t>
      </w:r>
      <w:r w:rsidR="00317138" w:rsidRPr="00DF0DC4">
        <w:rPr>
          <w:rFonts w:asciiTheme="majorHAnsi" w:hAnsiTheme="majorHAnsi" w:cstheme="majorHAnsi"/>
          <w:sz w:val="18"/>
          <w:szCs w:val="18"/>
        </w:rPr>
        <w:t xml:space="preserve"> Quality </w:t>
      </w:r>
      <w:r w:rsidR="00B77C86" w:rsidRPr="00DF0DC4">
        <w:rPr>
          <w:rFonts w:asciiTheme="majorHAnsi" w:hAnsiTheme="majorHAnsi" w:cstheme="majorHAnsi"/>
          <w:sz w:val="18"/>
          <w:szCs w:val="18"/>
        </w:rPr>
        <w:t xml:space="preserve">Department. </w:t>
      </w:r>
    </w:p>
    <w:p w14:paraId="6BD9D655" w14:textId="59056662" w:rsidR="00CD1A8A" w:rsidRPr="00DF0DC4" w:rsidRDefault="007846C1" w:rsidP="00DF0DC4">
      <w:pPr>
        <w:pStyle w:val="ListParagraph"/>
        <w:numPr>
          <w:ilvl w:val="3"/>
          <w:numId w:val="36"/>
        </w:numPr>
        <w:spacing w:before="120" w:after="120"/>
        <w:contextualSpacing w:val="0"/>
        <w:rPr>
          <w:rFonts w:asciiTheme="majorHAnsi" w:hAnsiTheme="majorHAnsi" w:cstheme="majorHAnsi"/>
          <w:sz w:val="18"/>
          <w:szCs w:val="18"/>
        </w:rPr>
      </w:pPr>
      <w:r w:rsidRPr="00DF0DC4">
        <w:rPr>
          <w:rFonts w:asciiTheme="majorHAnsi" w:hAnsiTheme="majorHAnsi" w:cstheme="majorHAnsi"/>
          <w:sz w:val="18"/>
          <w:szCs w:val="18"/>
        </w:rPr>
        <w:lastRenderedPageBreak/>
        <w:t>P</w:t>
      </w:r>
      <w:r w:rsidR="00CD1A8A" w:rsidRPr="00DF0DC4">
        <w:rPr>
          <w:rFonts w:asciiTheme="majorHAnsi" w:hAnsiTheme="majorHAnsi" w:cstheme="majorHAnsi"/>
          <w:sz w:val="18"/>
          <w:szCs w:val="18"/>
        </w:rPr>
        <w:t>rotocol</w:t>
      </w:r>
      <w:r w:rsidR="00DF0DC4" w:rsidRPr="00DF0DC4">
        <w:rPr>
          <w:rFonts w:asciiTheme="majorHAnsi" w:hAnsiTheme="majorHAnsi" w:cstheme="majorHAnsi"/>
          <w:sz w:val="18"/>
          <w:szCs w:val="18"/>
        </w:rPr>
        <w:t>s</w:t>
      </w:r>
      <w:r w:rsidR="00CD1A8A" w:rsidRPr="00DF0DC4">
        <w:rPr>
          <w:rFonts w:asciiTheme="majorHAnsi" w:hAnsiTheme="majorHAnsi" w:cstheme="majorHAnsi"/>
          <w:sz w:val="18"/>
          <w:szCs w:val="18"/>
        </w:rPr>
        <w:t xml:space="preserve"> are developed on a case-by-case basis depending on the extent to which the </w:t>
      </w:r>
      <w:r w:rsidR="00746FFD" w:rsidRPr="00DF0DC4">
        <w:rPr>
          <w:rFonts w:asciiTheme="majorHAnsi" w:hAnsiTheme="majorHAnsi" w:cstheme="majorHAnsi"/>
          <w:sz w:val="18"/>
          <w:szCs w:val="18"/>
        </w:rPr>
        <w:t xml:space="preserve">qualified </w:t>
      </w:r>
      <w:r w:rsidR="00CD1A8A" w:rsidRPr="00DF0DC4">
        <w:rPr>
          <w:rFonts w:asciiTheme="majorHAnsi" w:hAnsiTheme="majorHAnsi" w:cstheme="majorHAnsi"/>
          <w:sz w:val="18"/>
          <w:szCs w:val="18"/>
        </w:rPr>
        <w:t>state is disturbed by the service.</w:t>
      </w:r>
    </w:p>
    <w:p w14:paraId="7856E14F" w14:textId="77777777" w:rsidR="00794A78" w:rsidRPr="00342689" w:rsidRDefault="00794A78" w:rsidP="00945C8D">
      <w:pPr>
        <w:pStyle w:val="ListParagraph"/>
        <w:numPr>
          <w:ilvl w:val="1"/>
          <w:numId w:val="36"/>
        </w:numPr>
        <w:spacing w:before="120" w:after="120"/>
        <w:contextualSpacing w:val="0"/>
        <w:rPr>
          <w:rFonts w:asciiTheme="majorHAnsi" w:hAnsiTheme="majorHAnsi" w:cstheme="majorHAnsi"/>
          <w:b/>
          <w:bCs/>
          <w:sz w:val="18"/>
          <w:szCs w:val="18"/>
          <w:u w:val="single"/>
        </w:rPr>
      </w:pPr>
      <w:r w:rsidRPr="00342689">
        <w:rPr>
          <w:rFonts w:asciiTheme="majorHAnsi" w:hAnsiTheme="majorHAnsi" w:cstheme="majorHAnsi"/>
          <w:b/>
          <w:bCs/>
          <w:sz w:val="18"/>
          <w:szCs w:val="18"/>
          <w:u w:val="single"/>
        </w:rPr>
        <w:t>Dosimetry System – Calibration</w:t>
      </w:r>
    </w:p>
    <w:p w14:paraId="1F787742" w14:textId="534B1CAF" w:rsidR="00794A78" w:rsidRPr="00945C8D" w:rsidRDefault="00794A78" w:rsidP="00945C8D">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Measurements traceable to a national standard are mandatory, therefore the dosimetry system (dosimeter batch-specific response function measured on the dosimetry system) is calibrated using an accredited laboratory vendor.</w:t>
      </w:r>
      <w:r w:rsidR="00160F97">
        <w:rPr>
          <w:rFonts w:asciiTheme="majorHAnsi" w:hAnsiTheme="majorHAnsi" w:cstheme="majorHAnsi"/>
          <w:sz w:val="18"/>
          <w:szCs w:val="18"/>
        </w:rPr>
        <w:t xml:space="preserve"> </w:t>
      </w:r>
      <w:r w:rsidRPr="00945C8D">
        <w:rPr>
          <w:rFonts w:asciiTheme="majorHAnsi" w:hAnsiTheme="majorHAnsi" w:cstheme="majorHAnsi"/>
          <w:sz w:val="18"/>
          <w:szCs w:val="18"/>
        </w:rPr>
        <w:t xml:space="preserve"> Refer to </w:t>
      </w:r>
      <w:hyperlink r:id="rId17" w:history="1">
        <w:r w:rsidRPr="00945C8D">
          <w:rPr>
            <w:rStyle w:val="Hyperlink"/>
            <w:rFonts w:asciiTheme="majorHAnsi" w:hAnsiTheme="majorHAnsi" w:cstheme="majorHAnsi"/>
            <w:i/>
            <w:iCs/>
            <w:sz w:val="18"/>
            <w:szCs w:val="18"/>
          </w:rPr>
          <w:t>GEX Doc# 100-263,</w:t>
        </w:r>
      </w:hyperlink>
      <w:r w:rsidRPr="00945C8D">
        <w:rPr>
          <w:rFonts w:asciiTheme="majorHAnsi" w:hAnsiTheme="majorHAnsi" w:cstheme="majorHAnsi"/>
          <w:i/>
          <w:iCs/>
          <w:sz w:val="18"/>
          <w:szCs w:val="18"/>
        </w:rPr>
        <w:t xml:space="preserve"> Dosimeter Calibration</w:t>
      </w:r>
      <w:r w:rsidRPr="00945C8D">
        <w:rPr>
          <w:rFonts w:asciiTheme="majorHAnsi" w:hAnsiTheme="majorHAnsi" w:cstheme="majorHAnsi"/>
          <w:sz w:val="18"/>
          <w:szCs w:val="18"/>
        </w:rPr>
        <w:t xml:space="preserve">, for </w:t>
      </w:r>
      <w:r w:rsidR="006E2153">
        <w:rPr>
          <w:rFonts w:asciiTheme="majorHAnsi" w:hAnsiTheme="majorHAnsi" w:cstheme="majorHAnsi"/>
          <w:sz w:val="18"/>
          <w:szCs w:val="18"/>
        </w:rPr>
        <w:t>complete instructions and more information</w:t>
      </w:r>
      <w:r w:rsidRPr="00945C8D">
        <w:rPr>
          <w:rFonts w:asciiTheme="majorHAnsi" w:hAnsiTheme="majorHAnsi" w:cstheme="majorHAnsi"/>
          <w:sz w:val="18"/>
          <w:szCs w:val="18"/>
        </w:rPr>
        <w:t>.</w:t>
      </w:r>
    </w:p>
    <w:p w14:paraId="6B83DBAB" w14:textId="63265997" w:rsidR="00794A78" w:rsidRPr="00342689" w:rsidRDefault="00CD3645" w:rsidP="00945C8D">
      <w:pPr>
        <w:pStyle w:val="ListParagraph"/>
        <w:numPr>
          <w:ilvl w:val="1"/>
          <w:numId w:val="36"/>
        </w:numPr>
        <w:spacing w:before="120" w:after="120"/>
        <w:contextualSpacing w:val="0"/>
        <w:rPr>
          <w:rFonts w:asciiTheme="majorHAnsi" w:hAnsiTheme="majorHAnsi" w:cstheme="majorHAnsi"/>
          <w:b/>
          <w:bCs/>
          <w:sz w:val="18"/>
          <w:szCs w:val="18"/>
          <w:u w:val="single"/>
        </w:rPr>
      </w:pPr>
      <w:r w:rsidRPr="00342689">
        <w:rPr>
          <w:rFonts w:asciiTheme="majorHAnsi" w:hAnsiTheme="majorHAnsi" w:cstheme="majorHAnsi"/>
          <w:b/>
          <w:bCs/>
          <w:sz w:val="18"/>
          <w:szCs w:val="18"/>
          <w:u w:val="single"/>
        </w:rPr>
        <w:t xml:space="preserve">Dosimetry System - </w:t>
      </w:r>
      <w:r w:rsidR="00794A78" w:rsidRPr="00342689">
        <w:rPr>
          <w:rFonts w:asciiTheme="majorHAnsi" w:hAnsiTheme="majorHAnsi" w:cstheme="majorHAnsi"/>
          <w:b/>
          <w:bCs/>
          <w:sz w:val="18"/>
          <w:szCs w:val="18"/>
          <w:u w:val="single"/>
        </w:rPr>
        <w:t>Maintenance and Calibration</w:t>
      </w:r>
    </w:p>
    <w:p w14:paraId="3C8F0DE8" w14:textId="527FEDB0" w:rsidR="00794A78" w:rsidRDefault="00794A78" w:rsidP="00945C8D">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The dosimetry system is maintained and </w:t>
      </w:r>
      <w:r w:rsidR="00ED5E7C">
        <w:rPr>
          <w:rFonts w:asciiTheme="majorHAnsi" w:hAnsiTheme="majorHAnsi" w:cstheme="majorHAnsi"/>
          <w:sz w:val="18"/>
          <w:szCs w:val="18"/>
        </w:rPr>
        <w:t xml:space="preserve">measuring devices are all </w:t>
      </w:r>
      <w:r w:rsidRPr="00945C8D">
        <w:rPr>
          <w:rFonts w:asciiTheme="majorHAnsi" w:hAnsiTheme="majorHAnsi" w:cstheme="majorHAnsi"/>
          <w:sz w:val="18"/>
          <w:szCs w:val="18"/>
        </w:rPr>
        <w:t xml:space="preserve">calibrated traceable to a national standard. </w:t>
      </w:r>
    </w:p>
    <w:p w14:paraId="10CE6789" w14:textId="01E84124" w:rsidR="005F3B3A" w:rsidRPr="00945C8D" w:rsidRDefault="005F3B3A" w:rsidP="00945C8D">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PCs are maintained in accordance with company policy by the IT </w:t>
      </w:r>
      <w:r w:rsidR="00160F97">
        <w:rPr>
          <w:rFonts w:asciiTheme="majorHAnsi" w:hAnsiTheme="majorHAnsi" w:cstheme="majorHAnsi"/>
          <w:sz w:val="18"/>
          <w:szCs w:val="18"/>
        </w:rPr>
        <w:t>D</w:t>
      </w:r>
      <w:r>
        <w:rPr>
          <w:rFonts w:asciiTheme="majorHAnsi" w:hAnsiTheme="majorHAnsi" w:cstheme="majorHAnsi"/>
          <w:sz w:val="18"/>
          <w:szCs w:val="18"/>
        </w:rPr>
        <w:t>epartment.</w:t>
      </w:r>
    </w:p>
    <w:p w14:paraId="17BCDCC1" w14:textId="33CBE036" w:rsidR="00093B83" w:rsidRDefault="00794A78" w:rsidP="006A616B">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Spectrophotometer performance </w:t>
      </w:r>
      <w:r w:rsidR="009C0F6C">
        <w:rPr>
          <w:rFonts w:asciiTheme="majorHAnsi" w:hAnsiTheme="majorHAnsi" w:cstheme="majorHAnsi"/>
          <w:sz w:val="18"/>
          <w:szCs w:val="18"/>
        </w:rPr>
        <w:t xml:space="preserve">(calibration) </w:t>
      </w:r>
      <w:r w:rsidRPr="00945C8D">
        <w:rPr>
          <w:rFonts w:asciiTheme="majorHAnsi" w:hAnsiTheme="majorHAnsi" w:cstheme="majorHAnsi"/>
          <w:sz w:val="18"/>
          <w:szCs w:val="18"/>
        </w:rPr>
        <w:t xml:space="preserve">is verified and documented on a scheduled frequency. </w:t>
      </w:r>
    </w:p>
    <w:p w14:paraId="677460AD" w14:textId="008CF18E" w:rsidR="00794A78" w:rsidRDefault="00794A78" w:rsidP="00542F71">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Refer to </w:t>
      </w:r>
      <w:bookmarkStart w:id="0" w:name="_Hlk77752101"/>
      <w:r w:rsidR="00E12EDD">
        <w:fldChar w:fldCharType="begin"/>
      </w:r>
      <w:r w:rsidR="00E12EDD">
        <w:instrText xml:space="preserve"> HYPERLINK "https://library.gexcorp.com/?wpdmdl=707" </w:instrText>
      </w:r>
      <w:r w:rsidR="00E12EDD">
        <w:fldChar w:fldCharType="separate"/>
      </w:r>
      <w:r w:rsidRPr="00093B83">
        <w:rPr>
          <w:rStyle w:val="Hyperlink"/>
          <w:rFonts w:asciiTheme="majorHAnsi" w:hAnsiTheme="majorHAnsi" w:cstheme="majorHAnsi"/>
          <w:i/>
          <w:iCs/>
          <w:sz w:val="18"/>
          <w:szCs w:val="18"/>
        </w:rPr>
        <w:t>GEX Doc# 100-270</w:t>
      </w:r>
      <w:r w:rsidR="00E12EDD">
        <w:rPr>
          <w:rStyle w:val="Hyperlink"/>
          <w:rFonts w:asciiTheme="majorHAnsi" w:hAnsiTheme="majorHAnsi" w:cstheme="majorHAnsi"/>
          <w:i/>
          <w:iCs/>
          <w:sz w:val="18"/>
          <w:szCs w:val="18"/>
        </w:rPr>
        <w:fldChar w:fldCharType="end"/>
      </w:r>
      <w:r w:rsidRPr="00945C8D">
        <w:rPr>
          <w:rFonts w:asciiTheme="majorHAnsi" w:hAnsiTheme="majorHAnsi" w:cstheme="majorHAnsi"/>
          <w:i/>
          <w:iCs/>
          <w:sz w:val="18"/>
          <w:szCs w:val="18"/>
        </w:rPr>
        <w:t xml:space="preserve">, </w:t>
      </w:r>
      <w:r w:rsidR="00093B83">
        <w:rPr>
          <w:rFonts w:asciiTheme="majorHAnsi" w:hAnsiTheme="majorHAnsi" w:cstheme="majorHAnsi"/>
          <w:i/>
          <w:iCs/>
          <w:sz w:val="18"/>
          <w:szCs w:val="18"/>
        </w:rPr>
        <w:t xml:space="preserve">GENESYS 30 </w:t>
      </w:r>
      <w:r w:rsidRPr="00945C8D">
        <w:rPr>
          <w:rFonts w:asciiTheme="majorHAnsi" w:hAnsiTheme="majorHAnsi" w:cstheme="majorHAnsi"/>
          <w:i/>
          <w:iCs/>
          <w:sz w:val="18"/>
          <w:szCs w:val="18"/>
        </w:rPr>
        <w:t>Spectrophotometer Performance Verification</w:t>
      </w:r>
      <w:bookmarkEnd w:id="0"/>
      <w:r w:rsidRPr="00945C8D">
        <w:rPr>
          <w:rFonts w:asciiTheme="majorHAnsi" w:hAnsiTheme="majorHAnsi" w:cstheme="majorHAnsi"/>
          <w:i/>
          <w:iCs/>
          <w:sz w:val="18"/>
          <w:szCs w:val="18"/>
        </w:rPr>
        <w:t xml:space="preserve"> </w:t>
      </w:r>
      <w:r w:rsidRPr="00945C8D">
        <w:rPr>
          <w:rFonts w:asciiTheme="majorHAnsi" w:hAnsiTheme="majorHAnsi" w:cstheme="majorHAnsi"/>
          <w:sz w:val="18"/>
          <w:szCs w:val="18"/>
        </w:rPr>
        <w:t xml:space="preserve">for </w:t>
      </w:r>
      <w:r w:rsidR="00CC5A68">
        <w:rPr>
          <w:rFonts w:asciiTheme="majorHAnsi" w:hAnsiTheme="majorHAnsi" w:cstheme="majorHAnsi"/>
          <w:sz w:val="18"/>
          <w:szCs w:val="18"/>
        </w:rPr>
        <w:t>complete information and instructions for</w:t>
      </w:r>
      <w:r w:rsidR="00093B83">
        <w:rPr>
          <w:rFonts w:asciiTheme="majorHAnsi" w:hAnsiTheme="majorHAnsi" w:cstheme="majorHAnsi"/>
          <w:sz w:val="18"/>
          <w:szCs w:val="18"/>
        </w:rPr>
        <w:t xml:space="preserve"> P.V. </w:t>
      </w:r>
      <w:r w:rsidR="009C0F6C">
        <w:rPr>
          <w:rFonts w:asciiTheme="majorHAnsi" w:hAnsiTheme="majorHAnsi" w:cstheme="majorHAnsi"/>
          <w:sz w:val="18"/>
          <w:szCs w:val="18"/>
        </w:rPr>
        <w:t>of</w:t>
      </w:r>
      <w:r w:rsidR="00093B83">
        <w:rPr>
          <w:rFonts w:asciiTheme="majorHAnsi" w:hAnsiTheme="majorHAnsi" w:cstheme="majorHAnsi"/>
          <w:sz w:val="18"/>
          <w:szCs w:val="18"/>
        </w:rPr>
        <w:t xml:space="preserve"> the GENESYS 30 spectrophotometer</w:t>
      </w:r>
      <w:r w:rsidRPr="00945C8D">
        <w:rPr>
          <w:rFonts w:asciiTheme="majorHAnsi" w:hAnsiTheme="majorHAnsi" w:cstheme="majorHAnsi"/>
          <w:sz w:val="18"/>
          <w:szCs w:val="18"/>
        </w:rPr>
        <w:t>.</w:t>
      </w:r>
    </w:p>
    <w:p w14:paraId="4A2FE188" w14:textId="639AD0EA" w:rsidR="00093B83" w:rsidRPr="00093B83" w:rsidRDefault="00093B83" w:rsidP="00542F71">
      <w:pPr>
        <w:pStyle w:val="ListParagraph"/>
        <w:numPr>
          <w:ilvl w:val="3"/>
          <w:numId w:val="36"/>
        </w:numPr>
        <w:rPr>
          <w:rFonts w:asciiTheme="majorHAnsi" w:hAnsiTheme="majorHAnsi" w:cstheme="majorHAnsi"/>
          <w:sz w:val="18"/>
          <w:szCs w:val="18"/>
        </w:rPr>
      </w:pPr>
      <w:r w:rsidRPr="00093B83">
        <w:rPr>
          <w:rFonts w:asciiTheme="majorHAnsi" w:hAnsiTheme="majorHAnsi" w:cstheme="majorHAnsi"/>
          <w:sz w:val="18"/>
          <w:szCs w:val="18"/>
        </w:rPr>
        <w:t xml:space="preserve">Refer to </w:t>
      </w:r>
      <w:hyperlink r:id="rId18" w:history="1">
        <w:r w:rsidRPr="00FC413F">
          <w:rPr>
            <w:rStyle w:val="Hyperlink"/>
            <w:rFonts w:asciiTheme="majorHAnsi" w:hAnsiTheme="majorHAnsi" w:cstheme="majorHAnsi"/>
            <w:i/>
            <w:iCs/>
            <w:sz w:val="18"/>
            <w:szCs w:val="18"/>
          </w:rPr>
          <w:t>GEX Doc# 100-271</w:t>
        </w:r>
      </w:hyperlink>
      <w:r w:rsidRPr="00093B83">
        <w:rPr>
          <w:rFonts w:asciiTheme="majorHAnsi" w:hAnsiTheme="majorHAnsi" w:cstheme="majorHAnsi"/>
          <w:i/>
          <w:iCs/>
          <w:sz w:val="18"/>
          <w:szCs w:val="18"/>
        </w:rPr>
        <w:t>, Evolution Spectrophotometer Performance Verification</w:t>
      </w:r>
      <w:r w:rsidRPr="00093B83">
        <w:rPr>
          <w:rFonts w:asciiTheme="majorHAnsi" w:hAnsiTheme="majorHAnsi" w:cstheme="majorHAnsi"/>
          <w:sz w:val="18"/>
          <w:szCs w:val="18"/>
        </w:rPr>
        <w:t xml:space="preserve"> for </w:t>
      </w:r>
      <w:r w:rsidR="00CC5A68">
        <w:rPr>
          <w:rFonts w:asciiTheme="majorHAnsi" w:hAnsiTheme="majorHAnsi" w:cstheme="majorHAnsi"/>
          <w:sz w:val="18"/>
          <w:szCs w:val="18"/>
        </w:rPr>
        <w:t xml:space="preserve">complete information and instructions for </w:t>
      </w:r>
      <w:r w:rsidRPr="00093B83">
        <w:rPr>
          <w:rFonts w:asciiTheme="majorHAnsi" w:hAnsiTheme="majorHAnsi" w:cstheme="majorHAnsi"/>
          <w:sz w:val="18"/>
          <w:szCs w:val="18"/>
        </w:rPr>
        <w:t xml:space="preserve">P.V. </w:t>
      </w:r>
      <w:r w:rsidR="009C0F6C">
        <w:rPr>
          <w:rFonts w:asciiTheme="majorHAnsi" w:hAnsiTheme="majorHAnsi" w:cstheme="majorHAnsi"/>
          <w:sz w:val="18"/>
          <w:szCs w:val="18"/>
        </w:rPr>
        <w:t>of</w:t>
      </w:r>
      <w:r w:rsidRPr="00093B83">
        <w:rPr>
          <w:rFonts w:asciiTheme="majorHAnsi" w:hAnsiTheme="majorHAnsi" w:cstheme="majorHAnsi"/>
          <w:sz w:val="18"/>
          <w:szCs w:val="18"/>
        </w:rPr>
        <w:t xml:space="preserve"> the </w:t>
      </w:r>
      <w:r w:rsidR="00CC5A68">
        <w:rPr>
          <w:rFonts w:asciiTheme="majorHAnsi" w:hAnsiTheme="majorHAnsi" w:cstheme="majorHAnsi"/>
          <w:sz w:val="18"/>
          <w:szCs w:val="18"/>
        </w:rPr>
        <w:t>Evolution 220</w:t>
      </w:r>
      <w:r w:rsidRPr="00093B83">
        <w:rPr>
          <w:rFonts w:asciiTheme="majorHAnsi" w:hAnsiTheme="majorHAnsi" w:cstheme="majorHAnsi"/>
          <w:sz w:val="18"/>
          <w:szCs w:val="18"/>
        </w:rPr>
        <w:t xml:space="preserve"> spectrophotometer.</w:t>
      </w:r>
    </w:p>
    <w:p w14:paraId="76ADAFAD" w14:textId="1314DC28" w:rsidR="00794A78"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The references</w:t>
      </w:r>
      <w:r w:rsidR="00542F71">
        <w:rPr>
          <w:rFonts w:asciiTheme="majorHAnsi" w:hAnsiTheme="majorHAnsi" w:cstheme="majorHAnsi"/>
          <w:sz w:val="18"/>
          <w:szCs w:val="18"/>
        </w:rPr>
        <w:t xml:space="preserve"> (</w:t>
      </w:r>
      <w:proofErr w:type="gramStart"/>
      <w:r w:rsidR="00542F71">
        <w:rPr>
          <w:rFonts w:asciiTheme="majorHAnsi" w:hAnsiTheme="majorHAnsi" w:cstheme="majorHAnsi"/>
          <w:sz w:val="18"/>
          <w:szCs w:val="18"/>
        </w:rPr>
        <w:t>e.g.</w:t>
      </w:r>
      <w:proofErr w:type="gramEnd"/>
      <w:r w:rsidR="00542F71">
        <w:rPr>
          <w:rFonts w:asciiTheme="majorHAnsi" w:hAnsiTheme="majorHAnsi" w:cstheme="majorHAnsi"/>
          <w:sz w:val="18"/>
          <w:szCs w:val="18"/>
        </w:rPr>
        <w:t xml:space="preserve"> optical filters)</w:t>
      </w:r>
      <w:r w:rsidRPr="00945C8D">
        <w:rPr>
          <w:rFonts w:asciiTheme="majorHAnsi" w:hAnsiTheme="majorHAnsi" w:cstheme="majorHAnsi"/>
          <w:sz w:val="18"/>
          <w:szCs w:val="18"/>
        </w:rPr>
        <w:t xml:space="preserve"> used for the spectrophotometer P.V. are calibrated every 2 years.</w:t>
      </w:r>
      <w:r w:rsidR="00154B8B">
        <w:rPr>
          <w:rFonts w:asciiTheme="majorHAnsi" w:hAnsiTheme="majorHAnsi" w:cstheme="majorHAnsi"/>
          <w:sz w:val="18"/>
          <w:szCs w:val="18"/>
        </w:rPr>
        <w:t xml:space="preserve"> </w:t>
      </w:r>
    </w:p>
    <w:p w14:paraId="296B3CF0" w14:textId="19116023" w:rsidR="00330852" w:rsidRDefault="00154B8B" w:rsidP="00330852">
      <w:pPr>
        <w:spacing w:before="120" w:after="120"/>
        <w:ind w:left="2088"/>
        <w:rPr>
          <w:rFonts w:asciiTheme="majorHAnsi" w:hAnsiTheme="majorHAnsi" w:cstheme="majorHAnsi"/>
          <w:sz w:val="18"/>
          <w:szCs w:val="18"/>
        </w:rPr>
      </w:pPr>
      <w:r w:rsidRPr="00177876">
        <w:rPr>
          <w:rFonts w:asciiTheme="majorHAnsi" w:hAnsiTheme="majorHAnsi" w:cstheme="majorHAnsi"/>
          <w:sz w:val="18"/>
          <w:szCs w:val="18"/>
          <w:u w:val="single"/>
        </w:rPr>
        <w:t>Note</w:t>
      </w:r>
      <w:r>
        <w:rPr>
          <w:rFonts w:asciiTheme="majorHAnsi" w:hAnsiTheme="majorHAnsi" w:cstheme="majorHAnsi"/>
          <w:sz w:val="18"/>
          <w:szCs w:val="18"/>
        </w:rPr>
        <w:t>:</w:t>
      </w:r>
      <w:r w:rsidR="00177876">
        <w:rPr>
          <w:rFonts w:asciiTheme="majorHAnsi" w:hAnsiTheme="majorHAnsi" w:cstheme="majorHAnsi"/>
          <w:sz w:val="18"/>
          <w:szCs w:val="18"/>
        </w:rPr>
        <w:t xml:space="preserve"> </w:t>
      </w:r>
      <w:r>
        <w:rPr>
          <w:rFonts w:asciiTheme="majorHAnsi" w:hAnsiTheme="majorHAnsi" w:cstheme="majorHAnsi"/>
          <w:sz w:val="18"/>
          <w:szCs w:val="18"/>
        </w:rPr>
        <w:t xml:space="preserve"> Contact </w:t>
      </w:r>
      <w:hyperlink r:id="rId19" w:history="1">
        <w:r w:rsidRPr="00316F73">
          <w:rPr>
            <w:rStyle w:val="Hyperlink"/>
            <w:rFonts w:asciiTheme="majorHAnsi" w:hAnsiTheme="majorHAnsi" w:cstheme="majorHAnsi"/>
            <w:sz w:val="18"/>
            <w:szCs w:val="18"/>
          </w:rPr>
          <w:t>sales@gexcorp.com</w:t>
        </w:r>
      </w:hyperlink>
      <w:r>
        <w:rPr>
          <w:rFonts w:asciiTheme="majorHAnsi" w:hAnsiTheme="majorHAnsi" w:cstheme="majorHAnsi"/>
          <w:sz w:val="18"/>
          <w:szCs w:val="18"/>
        </w:rPr>
        <w:t xml:space="preserve"> to obtain a quote for recalibration</w:t>
      </w:r>
      <w:r w:rsidR="00885CAD">
        <w:rPr>
          <w:rFonts w:asciiTheme="majorHAnsi" w:hAnsiTheme="majorHAnsi" w:cstheme="majorHAnsi"/>
          <w:sz w:val="18"/>
          <w:szCs w:val="18"/>
        </w:rPr>
        <w:t xml:space="preserve"> of standards</w:t>
      </w:r>
      <w:r w:rsidR="00703764">
        <w:rPr>
          <w:rFonts w:asciiTheme="majorHAnsi" w:hAnsiTheme="majorHAnsi" w:cstheme="majorHAnsi"/>
          <w:sz w:val="18"/>
          <w:szCs w:val="18"/>
        </w:rPr>
        <w:t xml:space="preserve"> or contact Thermo Fisher Scientific.</w:t>
      </w:r>
    </w:p>
    <w:p w14:paraId="2A0EFA28" w14:textId="3AD2D583" w:rsidR="00CA7584" w:rsidRDefault="00CA7584" w:rsidP="00F40EA3">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Static fixtures made of polymers, foams, </w:t>
      </w:r>
      <w:r w:rsidR="00177876">
        <w:rPr>
          <w:rFonts w:asciiTheme="majorHAnsi" w:hAnsiTheme="majorHAnsi" w:cstheme="majorHAnsi"/>
          <w:sz w:val="18"/>
          <w:szCs w:val="18"/>
        </w:rPr>
        <w:t>aluminum,</w:t>
      </w:r>
      <w:r>
        <w:rPr>
          <w:rFonts w:asciiTheme="majorHAnsi" w:hAnsiTheme="majorHAnsi" w:cstheme="majorHAnsi"/>
          <w:sz w:val="18"/>
          <w:szCs w:val="18"/>
        </w:rPr>
        <w:t xml:space="preserve"> or other metals </w:t>
      </w:r>
      <w:r w:rsidR="00C1617B">
        <w:rPr>
          <w:rFonts w:asciiTheme="majorHAnsi" w:hAnsiTheme="majorHAnsi" w:cstheme="majorHAnsi"/>
          <w:sz w:val="18"/>
          <w:szCs w:val="18"/>
        </w:rPr>
        <w:t>cannot be</w:t>
      </w:r>
      <w:r>
        <w:rPr>
          <w:rFonts w:asciiTheme="majorHAnsi" w:hAnsiTheme="majorHAnsi" w:cstheme="majorHAnsi"/>
          <w:sz w:val="18"/>
          <w:szCs w:val="18"/>
        </w:rPr>
        <w:t xml:space="preserve"> calibrat</w:t>
      </w:r>
      <w:r w:rsidR="00C1617B">
        <w:rPr>
          <w:rFonts w:asciiTheme="majorHAnsi" w:hAnsiTheme="majorHAnsi" w:cstheme="majorHAnsi"/>
          <w:sz w:val="18"/>
          <w:szCs w:val="18"/>
        </w:rPr>
        <w:t>ed</w:t>
      </w:r>
      <w:r>
        <w:rPr>
          <w:rFonts w:asciiTheme="majorHAnsi" w:hAnsiTheme="majorHAnsi" w:cstheme="majorHAnsi"/>
          <w:sz w:val="18"/>
          <w:szCs w:val="18"/>
        </w:rPr>
        <w:t xml:space="preserve"> </w:t>
      </w:r>
      <w:r w:rsidR="00ED5E7C">
        <w:rPr>
          <w:rFonts w:asciiTheme="majorHAnsi" w:hAnsiTheme="majorHAnsi" w:cstheme="majorHAnsi"/>
          <w:sz w:val="18"/>
          <w:szCs w:val="18"/>
        </w:rPr>
        <w:t xml:space="preserve">and are exempt from calibration requirements </w:t>
      </w:r>
      <w:r>
        <w:rPr>
          <w:rFonts w:asciiTheme="majorHAnsi" w:hAnsiTheme="majorHAnsi" w:cstheme="majorHAnsi"/>
          <w:sz w:val="18"/>
          <w:szCs w:val="18"/>
        </w:rPr>
        <w:t>unless specifically addressed in a written procedure.</w:t>
      </w:r>
    </w:p>
    <w:p w14:paraId="00397018" w14:textId="62B470EF" w:rsidR="00794A78" w:rsidRDefault="00F11464" w:rsidP="00FC413F">
      <w:pPr>
        <w:pStyle w:val="ListParagraph"/>
        <w:numPr>
          <w:ilvl w:val="2"/>
          <w:numId w:val="36"/>
        </w:numPr>
        <w:spacing w:before="120" w:after="120"/>
        <w:contextualSpacing w:val="0"/>
        <w:rPr>
          <w:rFonts w:asciiTheme="majorHAnsi" w:hAnsiTheme="majorHAnsi" w:cstheme="majorHAnsi"/>
          <w:sz w:val="18"/>
          <w:szCs w:val="18"/>
        </w:rPr>
      </w:pPr>
      <w:r w:rsidRPr="007E3F85">
        <w:rPr>
          <w:rFonts w:asciiTheme="majorHAnsi" w:hAnsiTheme="majorHAnsi" w:cstheme="majorHAnsi"/>
          <w:color w:val="FF0000"/>
          <w:sz w:val="18"/>
          <w:szCs w:val="18"/>
        </w:rPr>
        <w:t>[</w:t>
      </w:r>
      <w:r w:rsidR="001B284F" w:rsidRPr="007E3F85">
        <w:rPr>
          <w:rFonts w:ascii="Calibri" w:hAnsi="Calibri" w:cs="Times New Roman"/>
          <w:i/>
          <w:iCs/>
          <w:color w:val="FF0000"/>
          <w:sz w:val="18"/>
          <w:szCs w:val="18"/>
        </w:rPr>
        <w:t xml:space="preserve">END USER </w:t>
      </w:r>
      <w:r w:rsidR="001B284F" w:rsidRPr="007E3F85">
        <w:rPr>
          <w:rFonts w:asciiTheme="majorHAnsi" w:hAnsiTheme="majorHAnsi" w:cstheme="majorHAnsi"/>
          <w:bCs/>
          <w:i/>
          <w:iCs/>
          <w:color w:val="FF0000"/>
          <w:sz w:val="18"/>
          <w:szCs w:val="18"/>
        </w:rPr>
        <w:t>INSERT</w:t>
      </w:r>
      <w:r w:rsidRPr="007E3F85">
        <w:rPr>
          <w:rFonts w:asciiTheme="majorHAnsi" w:hAnsiTheme="majorHAnsi" w:cstheme="majorHAnsi"/>
          <w:i/>
          <w:iCs/>
          <w:color w:val="FF0000"/>
          <w:sz w:val="18"/>
          <w:szCs w:val="18"/>
        </w:rPr>
        <w:t xml:space="preserve"> department name</w:t>
      </w:r>
      <w:r w:rsidR="001B284F" w:rsidRPr="007E3F85">
        <w:rPr>
          <w:rFonts w:asciiTheme="majorHAnsi" w:hAnsiTheme="majorHAnsi" w:cstheme="majorHAnsi"/>
          <w:i/>
          <w:iCs/>
          <w:color w:val="FF0000"/>
          <w:sz w:val="18"/>
          <w:szCs w:val="18"/>
        </w:rPr>
        <w:t xml:space="preserve"> or group</w:t>
      </w:r>
      <w:r w:rsidRPr="007E3F85">
        <w:rPr>
          <w:rFonts w:asciiTheme="majorHAnsi" w:hAnsiTheme="majorHAnsi" w:cstheme="majorHAnsi"/>
          <w:color w:val="FF0000"/>
          <w:sz w:val="18"/>
          <w:szCs w:val="18"/>
        </w:rPr>
        <w:t xml:space="preserve">] </w:t>
      </w:r>
      <w:r>
        <w:rPr>
          <w:rFonts w:asciiTheme="majorHAnsi" w:hAnsiTheme="majorHAnsi" w:cstheme="majorHAnsi"/>
          <w:sz w:val="18"/>
          <w:szCs w:val="18"/>
        </w:rPr>
        <w:t>are responsible for the</w:t>
      </w:r>
      <w:r w:rsidR="00794A78" w:rsidRPr="00945C8D">
        <w:rPr>
          <w:rFonts w:asciiTheme="majorHAnsi" w:hAnsiTheme="majorHAnsi" w:cstheme="majorHAnsi"/>
          <w:sz w:val="18"/>
          <w:szCs w:val="18"/>
        </w:rPr>
        <w:t xml:space="preserve"> calibration of the temperature controllers </w:t>
      </w:r>
      <w:r w:rsidR="00703764">
        <w:rPr>
          <w:rFonts w:asciiTheme="majorHAnsi" w:hAnsiTheme="majorHAnsi" w:cstheme="majorHAnsi"/>
          <w:sz w:val="18"/>
          <w:szCs w:val="18"/>
        </w:rPr>
        <w:t xml:space="preserve">for </w:t>
      </w:r>
      <w:r w:rsidR="00FC413F">
        <w:rPr>
          <w:rFonts w:asciiTheme="majorHAnsi" w:hAnsiTheme="majorHAnsi" w:cstheme="majorHAnsi"/>
          <w:sz w:val="18"/>
          <w:szCs w:val="18"/>
        </w:rPr>
        <w:t>all</w:t>
      </w:r>
      <w:r w:rsidR="00794A78" w:rsidRPr="00945C8D">
        <w:rPr>
          <w:rFonts w:asciiTheme="majorHAnsi" w:hAnsiTheme="majorHAnsi" w:cstheme="majorHAnsi"/>
          <w:sz w:val="18"/>
          <w:szCs w:val="18"/>
        </w:rPr>
        <w:t xml:space="preserve"> incubator</w:t>
      </w:r>
      <w:r w:rsidR="00FC413F">
        <w:rPr>
          <w:rFonts w:asciiTheme="majorHAnsi" w:hAnsiTheme="majorHAnsi" w:cstheme="majorHAnsi"/>
          <w:sz w:val="18"/>
          <w:szCs w:val="18"/>
        </w:rPr>
        <w:t>s</w:t>
      </w:r>
      <w:r w:rsidR="00794A78" w:rsidRPr="00945C8D">
        <w:rPr>
          <w:rFonts w:asciiTheme="majorHAnsi" w:hAnsiTheme="majorHAnsi" w:cstheme="majorHAnsi"/>
          <w:sz w:val="18"/>
          <w:szCs w:val="18"/>
        </w:rPr>
        <w:t xml:space="preserve"> used</w:t>
      </w:r>
      <w:r>
        <w:rPr>
          <w:rFonts w:asciiTheme="majorHAnsi" w:hAnsiTheme="majorHAnsi" w:cstheme="majorHAnsi"/>
          <w:sz w:val="18"/>
          <w:szCs w:val="18"/>
        </w:rPr>
        <w:t>.</w:t>
      </w:r>
      <w:r w:rsidR="00177876">
        <w:rPr>
          <w:rFonts w:asciiTheme="majorHAnsi" w:hAnsiTheme="majorHAnsi" w:cstheme="majorHAnsi"/>
          <w:sz w:val="18"/>
          <w:szCs w:val="18"/>
        </w:rPr>
        <w:t xml:space="preserve"> </w:t>
      </w:r>
      <w:r>
        <w:rPr>
          <w:rFonts w:asciiTheme="majorHAnsi" w:hAnsiTheme="majorHAnsi" w:cstheme="majorHAnsi"/>
          <w:sz w:val="18"/>
          <w:szCs w:val="18"/>
        </w:rPr>
        <w:t xml:space="preserve"> They are each </w:t>
      </w:r>
      <w:r w:rsidR="00794A78" w:rsidRPr="00945C8D">
        <w:rPr>
          <w:rFonts w:asciiTheme="majorHAnsi" w:hAnsiTheme="majorHAnsi" w:cstheme="majorHAnsi"/>
          <w:sz w:val="18"/>
          <w:szCs w:val="18"/>
        </w:rPr>
        <w:t>verified annually or after any maintenance</w:t>
      </w:r>
      <w:r>
        <w:rPr>
          <w:rFonts w:asciiTheme="majorHAnsi" w:hAnsiTheme="majorHAnsi" w:cstheme="majorHAnsi"/>
          <w:sz w:val="18"/>
          <w:szCs w:val="18"/>
        </w:rPr>
        <w:t xml:space="preserve"> or adjustment by the manufacturer.</w:t>
      </w:r>
    </w:p>
    <w:p w14:paraId="11239928" w14:textId="088A670E" w:rsidR="00464FB1" w:rsidRDefault="00464FB1" w:rsidP="00464FB1">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exterior of the equipment is wiped with a damp cloth as needed. </w:t>
      </w:r>
      <w:r w:rsidR="00177876">
        <w:rPr>
          <w:rFonts w:asciiTheme="majorHAnsi" w:hAnsiTheme="majorHAnsi" w:cstheme="majorHAnsi"/>
          <w:sz w:val="18"/>
          <w:szCs w:val="18"/>
        </w:rPr>
        <w:t xml:space="preserve"> </w:t>
      </w:r>
      <w:r>
        <w:rPr>
          <w:rFonts w:asciiTheme="majorHAnsi" w:hAnsiTheme="majorHAnsi" w:cstheme="majorHAnsi"/>
          <w:sz w:val="18"/>
          <w:szCs w:val="18"/>
        </w:rPr>
        <w:t xml:space="preserve">The sample compartment and holders </w:t>
      </w:r>
      <w:r w:rsidR="00177876">
        <w:rPr>
          <w:rFonts w:asciiTheme="majorHAnsi" w:hAnsiTheme="majorHAnsi" w:cstheme="majorHAnsi"/>
          <w:sz w:val="18"/>
          <w:szCs w:val="18"/>
        </w:rPr>
        <w:t xml:space="preserve">are </w:t>
      </w:r>
      <w:r>
        <w:rPr>
          <w:rFonts w:asciiTheme="majorHAnsi" w:hAnsiTheme="majorHAnsi" w:cstheme="majorHAnsi"/>
          <w:sz w:val="18"/>
          <w:szCs w:val="18"/>
        </w:rPr>
        <w:t xml:space="preserve">cleaned with a damp cloth or compressed air is used to ‘air wash’ the components of the holder system and sample compartment. </w:t>
      </w:r>
      <w:r w:rsidR="00177876">
        <w:rPr>
          <w:rFonts w:asciiTheme="majorHAnsi" w:hAnsiTheme="majorHAnsi" w:cstheme="majorHAnsi"/>
          <w:sz w:val="18"/>
          <w:szCs w:val="18"/>
        </w:rPr>
        <w:t xml:space="preserve"> </w:t>
      </w:r>
      <w:r>
        <w:rPr>
          <w:rFonts w:asciiTheme="majorHAnsi" w:hAnsiTheme="majorHAnsi" w:cstheme="majorHAnsi"/>
          <w:sz w:val="18"/>
          <w:szCs w:val="18"/>
        </w:rPr>
        <w:t>Refer to the vendor’s information for each component for additional information.</w:t>
      </w:r>
    </w:p>
    <w:p w14:paraId="6F74CF93" w14:textId="03525FA5" w:rsidR="00885CAD" w:rsidRPr="007E3F85" w:rsidRDefault="00EA236F" w:rsidP="00FC413F">
      <w:pPr>
        <w:pStyle w:val="ListParagraph"/>
        <w:numPr>
          <w:ilvl w:val="2"/>
          <w:numId w:val="36"/>
        </w:numPr>
        <w:spacing w:before="120" w:after="120"/>
        <w:contextualSpacing w:val="0"/>
        <w:rPr>
          <w:rFonts w:asciiTheme="majorHAnsi" w:hAnsiTheme="majorHAnsi" w:cstheme="majorHAnsi"/>
          <w:color w:val="FF0000"/>
          <w:sz w:val="18"/>
          <w:szCs w:val="18"/>
        </w:rPr>
      </w:pPr>
      <w:r w:rsidRPr="007E3F85">
        <w:rPr>
          <w:rFonts w:asciiTheme="majorHAnsi" w:hAnsiTheme="majorHAnsi" w:cstheme="majorHAnsi"/>
          <w:color w:val="FF0000"/>
          <w:sz w:val="18"/>
          <w:szCs w:val="18"/>
        </w:rPr>
        <w:t>[</w:t>
      </w:r>
      <w:r w:rsidR="001B284F" w:rsidRPr="007E3F85">
        <w:rPr>
          <w:rFonts w:ascii="Calibri" w:hAnsi="Calibri" w:cs="Times New Roman"/>
          <w:i/>
          <w:iCs/>
          <w:color w:val="FF0000"/>
          <w:sz w:val="18"/>
          <w:szCs w:val="18"/>
        </w:rPr>
        <w:t xml:space="preserve">END USER </w:t>
      </w:r>
      <w:r w:rsidR="001B284F" w:rsidRPr="007E3F85">
        <w:rPr>
          <w:rFonts w:asciiTheme="majorHAnsi" w:hAnsiTheme="majorHAnsi" w:cstheme="majorHAnsi"/>
          <w:bCs/>
          <w:i/>
          <w:iCs/>
          <w:color w:val="FF0000"/>
          <w:sz w:val="18"/>
          <w:szCs w:val="18"/>
        </w:rPr>
        <w:t>INSERT</w:t>
      </w:r>
      <w:r w:rsidR="001B284F" w:rsidRPr="007E3F85">
        <w:rPr>
          <w:rFonts w:asciiTheme="majorHAnsi" w:hAnsiTheme="majorHAnsi" w:cstheme="majorHAnsi"/>
          <w:i/>
          <w:iCs/>
          <w:color w:val="FF0000"/>
          <w:sz w:val="18"/>
          <w:szCs w:val="18"/>
        </w:rPr>
        <w:t xml:space="preserve"> </w:t>
      </w:r>
      <w:r w:rsidR="0023548A" w:rsidRPr="007E3F85">
        <w:rPr>
          <w:rFonts w:asciiTheme="majorHAnsi" w:hAnsiTheme="majorHAnsi" w:cstheme="majorHAnsi"/>
          <w:i/>
          <w:iCs/>
          <w:color w:val="FF0000"/>
          <w:sz w:val="18"/>
          <w:szCs w:val="18"/>
        </w:rPr>
        <w:t>instructions for the lamp replacement on the spectrophotometer</w:t>
      </w:r>
      <w:r w:rsidR="00C71A26" w:rsidRPr="007E3F85">
        <w:rPr>
          <w:rFonts w:asciiTheme="majorHAnsi" w:hAnsiTheme="majorHAnsi" w:cstheme="majorHAnsi"/>
          <w:i/>
          <w:iCs/>
          <w:color w:val="FF0000"/>
          <w:sz w:val="18"/>
          <w:szCs w:val="18"/>
        </w:rPr>
        <w:t xml:space="preserve">. </w:t>
      </w:r>
      <w:r w:rsidR="00885CAD" w:rsidRPr="007E3F85">
        <w:rPr>
          <w:rFonts w:asciiTheme="majorHAnsi" w:hAnsiTheme="majorHAnsi" w:cstheme="majorHAnsi"/>
          <w:i/>
          <w:iCs/>
          <w:color w:val="FF0000"/>
          <w:sz w:val="18"/>
          <w:szCs w:val="18"/>
        </w:rPr>
        <w:t>If the spectrophotometer used has a Tungsten-Halogen lamp (</w:t>
      </w:r>
      <w:proofErr w:type="gramStart"/>
      <w:r w:rsidR="00885CAD" w:rsidRPr="007E3F85">
        <w:rPr>
          <w:rFonts w:asciiTheme="majorHAnsi" w:hAnsiTheme="majorHAnsi" w:cstheme="majorHAnsi"/>
          <w:i/>
          <w:iCs/>
          <w:color w:val="FF0000"/>
          <w:sz w:val="18"/>
          <w:szCs w:val="18"/>
        </w:rPr>
        <w:t>e.g.</w:t>
      </w:r>
      <w:proofErr w:type="gramEnd"/>
      <w:r w:rsidR="00885CAD" w:rsidRPr="007E3F85">
        <w:rPr>
          <w:rFonts w:asciiTheme="majorHAnsi" w:hAnsiTheme="majorHAnsi" w:cstheme="majorHAnsi"/>
          <w:i/>
          <w:iCs/>
          <w:color w:val="FF0000"/>
          <w:sz w:val="18"/>
          <w:szCs w:val="18"/>
        </w:rPr>
        <w:t xml:space="preserve"> GENESYS 30)</w:t>
      </w:r>
      <w:r w:rsidR="00577933" w:rsidRPr="007E3F85">
        <w:rPr>
          <w:rFonts w:asciiTheme="majorHAnsi" w:hAnsiTheme="majorHAnsi" w:cstheme="majorHAnsi"/>
          <w:i/>
          <w:iCs/>
          <w:color w:val="FF0000"/>
          <w:sz w:val="18"/>
          <w:szCs w:val="18"/>
        </w:rPr>
        <w:t xml:space="preserve">, then insert instructions or link to instructions </w:t>
      </w:r>
      <w:r w:rsidRPr="007E3F85">
        <w:rPr>
          <w:rFonts w:asciiTheme="majorHAnsi" w:hAnsiTheme="majorHAnsi" w:cstheme="majorHAnsi"/>
          <w:i/>
          <w:iCs/>
          <w:color w:val="FF0000"/>
          <w:sz w:val="18"/>
          <w:szCs w:val="18"/>
        </w:rPr>
        <w:t xml:space="preserve">such as </w:t>
      </w:r>
      <w:hyperlink r:id="rId20" w:history="1">
        <w:r w:rsidRPr="007E3F85">
          <w:rPr>
            <w:rStyle w:val="Hyperlink"/>
            <w:rFonts w:asciiTheme="majorHAnsi" w:hAnsiTheme="majorHAnsi" w:cstheme="majorHAnsi"/>
            <w:i/>
            <w:iCs/>
            <w:color w:val="FF0000"/>
            <w:sz w:val="18"/>
            <w:szCs w:val="18"/>
          </w:rPr>
          <w:t>GEX Doc# 100-169</w:t>
        </w:r>
      </w:hyperlink>
      <w:r w:rsidRPr="007E3F85">
        <w:rPr>
          <w:rFonts w:asciiTheme="majorHAnsi" w:hAnsiTheme="majorHAnsi" w:cstheme="majorHAnsi"/>
          <w:i/>
          <w:iCs/>
          <w:color w:val="FF0000"/>
          <w:sz w:val="18"/>
          <w:szCs w:val="18"/>
        </w:rPr>
        <w:t>, GENESYS 30 Lamp Replacement.</w:t>
      </w:r>
      <w:r w:rsidRPr="007E3F85">
        <w:rPr>
          <w:rFonts w:asciiTheme="majorHAnsi" w:hAnsiTheme="majorHAnsi" w:cstheme="majorHAnsi"/>
          <w:color w:val="FF0000"/>
          <w:sz w:val="18"/>
          <w:szCs w:val="18"/>
        </w:rPr>
        <w:t>]</w:t>
      </w:r>
    </w:p>
    <w:p w14:paraId="368E0017" w14:textId="4678066E" w:rsidR="00794A78" w:rsidRPr="00342689" w:rsidRDefault="00146408" w:rsidP="00945C8D">
      <w:pPr>
        <w:pStyle w:val="ListParagraph"/>
        <w:numPr>
          <w:ilvl w:val="1"/>
          <w:numId w:val="36"/>
        </w:numPr>
        <w:spacing w:before="120" w:after="120"/>
        <w:contextualSpacing w:val="0"/>
        <w:rPr>
          <w:rFonts w:asciiTheme="majorHAnsi" w:hAnsiTheme="majorHAnsi" w:cstheme="majorHAnsi"/>
          <w:b/>
          <w:bCs/>
          <w:sz w:val="18"/>
          <w:szCs w:val="18"/>
          <w:u w:val="single"/>
        </w:rPr>
      </w:pPr>
      <w:r w:rsidRPr="00342689">
        <w:rPr>
          <w:rFonts w:asciiTheme="majorHAnsi" w:hAnsiTheme="majorHAnsi" w:cstheme="majorHAnsi"/>
          <w:b/>
          <w:bCs/>
          <w:sz w:val="18"/>
          <w:szCs w:val="18"/>
          <w:u w:val="single"/>
        </w:rPr>
        <w:t xml:space="preserve">Dosimetry System </w:t>
      </w:r>
      <w:r w:rsidR="00F51A43" w:rsidRPr="00342689">
        <w:rPr>
          <w:rFonts w:asciiTheme="majorHAnsi" w:hAnsiTheme="majorHAnsi" w:cstheme="majorHAnsi"/>
          <w:b/>
          <w:bCs/>
          <w:sz w:val="18"/>
          <w:szCs w:val="18"/>
          <w:u w:val="single"/>
        </w:rPr>
        <w:t>–</w:t>
      </w:r>
      <w:r w:rsidRPr="00342689">
        <w:rPr>
          <w:rFonts w:asciiTheme="majorHAnsi" w:hAnsiTheme="majorHAnsi" w:cstheme="majorHAnsi"/>
          <w:b/>
          <w:bCs/>
          <w:sz w:val="18"/>
          <w:szCs w:val="18"/>
          <w:u w:val="single"/>
        </w:rPr>
        <w:t xml:space="preserve"> Software</w:t>
      </w:r>
      <w:r w:rsidR="00F51A43" w:rsidRPr="00342689">
        <w:rPr>
          <w:rFonts w:asciiTheme="majorHAnsi" w:hAnsiTheme="majorHAnsi" w:cstheme="majorHAnsi"/>
          <w:b/>
          <w:bCs/>
          <w:sz w:val="18"/>
          <w:szCs w:val="18"/>
          <w:u w:val="single"/>
        </w:rPr>
        <w:t xml:space="preserve"> and System Configuration</w:t>
      </w:r>
    </w:p>
    <w:p w14:paraId="2F31413C" w14:textId="51764CF9" w:rsidR="00147C72" w:rsidRDefault="00794A78" w:rsidP="002B6564">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The PCs are built and maintained </w:t>
      </w:r>
      <w:r w:rsidR="00147C72">
        <w:rPr>
          <w:rFonts w:asciiTheme="majorHAnsi" w:hAnsiTheme="majorHAnsi" w:cstheme="majorHAnsi"/>
          <w:sz w:val="18"/>
          <w:szCs w:val="18"/>
        </w:rPr>
        <w:t>to comply with the requirements</w:t>
      </w:r>
      <w:r w:rsidR="00902E9E">
        <w:rPr>
          <w:rFonts w:asciiTheme="majorHAnsi" w:hAnsiTheme="majorHAnsi" w:cstheme="majorHAnsi"/>
          <w:sz w:val="18"/>
          <w:szCs w:val="18"/>
        </w:rPr>
        <w:t xml:space="preserve"> from the vendor for the dosimetry system software</w:t>
      </w:r>
      <w:r w:rsidR="00147C72">
        <w:rPr>
          <w:rFonts w:asciiTheme="majorHAnsi" w:hAnsiTheme="majorHAnsi" w:cstheme="majorHAnsi"/>
          <w:sz w:val="18"/>
          <w:szCs w:val="18"/>
        </w:rPr>
        <w:t>.</w:t>
      </w:r>
    </w:p>
    <w:p w14:paraId="78C434FB" w14:textId="1979ECAF" w:rsidR="0009351F" w:rsidRDefault="0009351F" w:rsidP="0009351F">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software setup and use </w:t>
      </w:r>
      <w:r w:rsidR="00177876">
        <w:rPr>
          <w:rFonts w:asciiTheme="majorHAnsi" w:hAnsiTheme="majorHAnsi" w:cstheme="majorHAnsi"/>
          <w:sz w:val="18"/>
          <w:szCs w:val="18"/>
        </w:rPr>
        <w:t>comply</w:t>
      </w:r>
      <w:r>
        <w:rPr>
          <w:rFonts w:asciiTheme="majorHAnsi" w:hAnsiTheme="majorHAnsi" w:cstheme="majorHAnsi"/>
          <w:sz w:val="18"/>
          <w:szCs w:val="18"/>
        </w:rPr>
        <w:t xml:space="preserve"> with </w:t>
      </w:r>
      <w:r w:rsidR="00462B5A">
        <w:rPr>
          <w:rFonts w:asciiTheme="majorHAnsi" w:hAnsiTheme="majorHAnsi" w:cstheme="majorHAnsi"/>
          <w:sz w:val="18"/>
          <w:szCs w:val="18"/>
        </w:rPr>
        <w:t xml:space="preserve">the </w:t>
      </w:r>
      <w:r w:rsidR="00D2700C">
        <w:rPr>
          <w:rFonts w:asciiTheme="majorHAnsi" w:hAnsiTheme="majorHAnsi" w:cstheme="majorHAnsi"/>
          <w:sz w:val="18"/>
          <w:szCs w:val="18"/>
        </w:rPr>
        <w:t>vendor’s Software License</w:t>
      </w:r>
      <w:r>
        <w:rPr>
          <w:rFonts w:asciiTheme="majorHAnsi" w:hAnsiTheme="majorHAnsi" w:cstheme="majorHAnsi"/>
          <w:sz w:val="18"/>
          <w:szCs w:val="18"/>
        </w:rPr>
        <w:t xml:space="preserve"> Terms and Conditions.</w:t>
      </w:r>
    </w:p>
    <w:p w14:paraId="4E60ED96" w14:textId="68320370" w:rsidR="00F51A43" w:rsidRPr="00945C8D" w:rsidRDefault="008B23B9" w:rsidP="0009351F">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w:t>
      </w:r>
      <w:r w:rsidR="00B5428F">
        <w:rPr>
          <w:rFonts w:asciiTheme="majorHAnsi" w:hAnsiTheme="majorHAnsi" w:cstheme="majorHAnsi"/>
          <w:sz w:val="18"/>
          <w:szCs w:val="18"/>
        </w:rPr>
        <w:t xml:space="preserve"> system configuration diagram is shown in Annex A.</w:t>
      </w:r>
    </w:p>
    <w:p w14:paraId="00A6551E" w14:textId="7579B436" w:rsidR="00794A78" w:rsidRPr="00945C8D" w:rsidRDefault="00147C72" w:rsidP="002B6564">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A</w:t>
      </w:r>
      <w:r w:rsidR="002B6564">
        <w:rPr>
          <w:rFonts w:asciiTheme="majorHAnsi" w:hAnsiTheme="majorHAnsi" w:cstheme="majorHAnsi"/>
          <w:sz w:val="18"/>
          <w:szCs w:val="18"/>
        </w:rPr>
        <w:t xml:space="preserve">ccess to the PCs is </w:t>
      </w:r>
      <w:r w:rsidR="00794A78" w:rsidRPr="00945C8D">
        <w:rPr>
          <w:rFonts w:asciiTheme="majorHAnsi" w:hAnsiTheme="majorHAnsi" w:cstheme="majorHAnsi"/>
          <w:sz w:val="18"/>
          <w:szCs w:val="18"/>
        </w:rPr>
        <w:t>in accordance with company policies.</w:t>
      </w:r>
    </w:p>
    <w:p w14:paraId="2F63B195" w14:textId="0AC43EF1" w:rsidR="00F72356" w:rsidRDefault="004A5DB1" w:rsidP="004A5DB1">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 software is configured in accordance with a predetermined plan based on the internal requirements</w:t>
      </w:r>
      <w:r w:rsidR="00C707D5">
        <w:rPr>
          <w:rFonts w:asciiTheme="majorHAnsi" w:hAnsiTheme="majorHAnsi" w:cstheme="majorHAnsi"/>
          <w:sz w:val="18"/>
          <w:szCs w:val="18"/>
        </w:rPr>
        <w:t xml:space="preserve">. Refer to </w:t>
      </w:r>
      <w:r w:rsidR="00F72356">
        <w:rPr>
          <w:rFonts w:asciiTheme="majorHAnsi" w:hAnsiTheme="majorHAnsi" w:cstheme="majorHAnsi"/>
          <w:sz w:val="18"/>
          <w:szCs w:val="18"/>
        </w:rPr>
        <w:t xml:space="preserve">the completed planning document </w:t>
      </w:r>
      <w:r w:rsidR="00CF7413">
        <w:rPr>
          <w:rFonts w:asciiTheme="majorHAnsi" w:hAnsiTheme="majorHAnsi" w:cstheme="majorHAnsi"/>
          <w:sz w:val="18"/>
          <w:szCs w:val="18"/>
        </w:rPr>
        <w:t>(hereafter “The Plan”)</w:t>
      </w:r>
      <w:r w:rsidR="0048425D">
        <w:rPr>
          <w:rFonts w:asciiTheme="majorHAnsi" w:hAnsiTheme="majorHAnsi" w:cstheme="majorHAnsi"/>
          <w:sz w:val="18"/>
          <w:szCs w:val="18"/>
        </w:rPr>
        <w:t>.</w:t>
      </w:r>
      <w:r w:rsidR="00177876">
        <w:rPr>
          <w:rFonts w:asciiTheme="majorHAnsi" w:hAnsiTheme="majorHAnsi" w:cstheme="majorHAnsi"/>
          <w:sz w:val="18"/>
          <w:szCs w:val="18"/>
        </w:rPr>
        <w:t xml:space="preserve"> </w:t>
      </w:r>
      <w:r w:rsidR="0048425D" w:rsidRPr="00177876">
        <w:rPr>
          <w:rFonts w:asciiTheme="majorHAnsi" w:hAnsiTheme="majorHAnsi" w:cstheme="majorHAnsi"/>
          <w:sz w:val="18"/>
          <w:szCs w:val="18"/>
        </w:rPr>
        <w:t xml:space="preserve"> A</w:t>
      </w:r>
      <w:r w:rsidR="0048425D">
        <w:rPr>
          <w:rFonts w:asciiTheme="majorHAnsi" w:hAnsiTheme="majorHAnsi" w:cstheme="majorHAnsi"/>
          <w:sz w:val="18"/>
          <w:szCs w:val="18"/>
        </w:rPr>
        <w:t xml:space="preserve"> template f</w:t>
      </w:r>
      <w:r w:rsidR="00A370F8">
        <w:rPr>
          <w:rFonts w:asciiTheme="majorHAnsi" w:hAnsiTheme="majorHAnsi" w:cstheme="majorHAnsi"/>
          <w:sz w:val="18"/>
          <w:szCs w:val="18"/>
        </w:rPr>
        <w:t xml:space="preserve">or the plan is found here </w:t>
      </w:r>
      <w:hyperlink r:id="rId21" w:history="1">
        <w:r w:rsidR="0048425D" w:rsidRPr="00A370F8">
          <w:rPr>
            <w:rStyle w:val="Hyperlink"/>
            <w:rFonts w:asciiTheme="majorHAnsi" w:hAnsiTheme="majorHAnsi" w:cstheme="majorHAnsi"/>
            <w:i/>
            <w:iCs/>
            <w:sz w:val="18"/>
            <w:szCs w:val="18"/>
          </w:rPr>
          <w:t>GEX Doc#</w:t>
        </w:r>
        <w:r w:rsidR="0048425D" w:rsidRPr="00A370F8">
          <w:rPr>
            <w:rStyle w:val="Hyperlink"/>
            <w:rFonts w:asciiTheme="majorHAnsi" w:hAnsiTheme="majorHAnsi" w:cstheme="majorHAnsi"/>
            <w:sz w:val="18"/>
            <w:szCs w:val="18"/>
          </w:rPr>
          <w:t xml:space="preserve"> </w:t>
        </w:r>
        <w:r w:rsidR="0048425D" w:rsidRPr="00A370F8">
          <w:rPr>
            <w:rStyle w:val="Hyperlink"/>
            <w:rFonts w:asciiTheme="majorHAnsi" w:hAnsiTheme="majorHAnsi" w:cstheme="majorHAnsi"/>
            <w:i/>
            <w:iCs/>
            <w:sz w:val="18"/>
            <w:szCs w:val="18"/>
          </w:rPr>
          <w:t>100-281</w:t>
        </w:r>
      </w:hyperlink>
      <w:r w:rsidR="0048425D" w:rsidRPr="00A428B8">
        <w:rPr>
          <w:rFonts w:asciiTheme="majorHAnsi" w:hAnsiTheme="majorHAnsi" w:cstheme="majorHAnsi"/>
          <w:i/>
          <w:iCs/>
          <w:sz w:val="18"/>
          <w:szCs w:val="18"/>
        </w:rPr>
        <w:t xml:space="preserve">, </w:t>
      </w:r>
      <w:r w:rsidR="00A370F8" w:rsidRPr="00A370F8">
        <w:rPr>
          <w:rFonts w:asciiTheme="majorHAnsi" w:hAnsiTheme="majorHAnsi" w:cstheme="majorHAnsi"/>
          <w:i/>
          <w:iCs/>
          <w:sz w:val="18"/>
          <w:szCs w:val="18"/>
        </w:rPr>
        <w:t>DoseControl Dosimetry System Software Configuration Plan</w:t>
      </w:r>
      <w:r w:rsidR="00177876">
        <w:rPr>
          <w:rFonts w:asciiTheme="majorHAnsi" w:hAnsiTheme="majorHAnsi" w:cstheme="majorHAnsi"/>
          <w:sz w:val="18"/>
          <w:szCs w:val="18"/>
        </w:rPr>
        <w:t>.</w:t>
      </w:r>
    </w:p>
    <w:p w14:paraId="22993AA3" w14:textId="7EE2EA1C" w:rsidR="004A5DB1" w:rsidRDefault="00F72356" w:rsidP="004A5DB1">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A</w:t>
      </w:r>
      <w:r w:rsidR="00C707D5">
        <w:rPr>
          <w:rFonts w:asciiTheme="majorHAnsi" w:hAnsiTheme="majorHAnsi" w:cstheme="majorHAnsi"/>
          <w:sz w:val="18"/>
          <w:szCs w:val="18"/>
        </w:rPr>
        <w:t xml:space="preserve"> general overview of the </w:t>
      </w:r>
      <w:r w:rsidR="006625CD">
        <w:rPr>
          <w:rFonts w:asciiTheme="majorHAnsi" w:hAnsiTheme="majorHAnsi" w:cstheme="majorHAnsi"/>
          <w:sz w:val="18"/>
          <w:szCs w:val="18"/>
        </w:rPr>
        <w:t xml:space="preserve">system </w:t>
      </w:r>
      <w:r w:rsidR="00EA3548">
        <w:rPr>
          <w:rFonts w:asciiTheme="majorHAnsi" w:hAnsiTheme="majorHAnsi" w:cstheme="majorHAnsi"/>
          <w:sz w:val="18"/>
          <w:szCs w:val="18"/>
        </w:rPr>
        <w:t>controls</w:t>
      </w:r>
      <w:r w:rsidR="00C707D5">
        <w:rPr>
          <w:rFonts w:asciiTheme="majorHAnsi" w:hAnsiTheme="majorHAnsi" w:cstheme="majorHAnsi"/>
          <w:sz w:val="18"/>
          <w:szCs w:val="18"/>
        </w:rPr>
        <w:t>:</w:t>
      </w:r>
    </w:p>
    <w:p w14:paraId="2D4BC2CF" w14:textId="09CE4A01" w:rsidR="00EA3548" w:rsidRDefault="00EA3548" w:rsidP="00C707D5">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All </w:t>
      </w:r>
      <w:proofErr w:type="spellStart"/>
      <w:r>
        <w:rPr>
          <w:rFonts w:asciiTheme="majorHAnsi" w:hAnsiTheme="majorHAnsi" w:cstheme="majorHAnsi"/>
          <w:sz w:val="18"/>
          <w:szCs w:val="18"/>
        </w:rPr>
        <w:t>GxP</w:t>
      </w:r>
      <w:proofErr w:type="spellEnd"/>
      <w:r>
        <w:rPr>
          <w:rFonts w:asciiTheme="majorHAnsi" w:hAnsiTheme="majorHAnsi" w:cstheme="majorHAnsi"/>
          <w:sz w:val="18"/>
          <w:szCs w:val="18"/>
        </w:rPr>
        <w:t xml:space="preserve"> events are captured in an audit trail</w:t>
      </w:r>
      <w:r w:rsidR="00F34E21">
        <w:rPr>
          <w:rFonts w:asciiTheme="majorHAnsi" w:hAnsiTheme="majorHAnsi" w:cstheme="majorHAnsi"/>
          <w:sz w:val="18"/>
          <w:szCs w:val="18"/>
        </w:rPr>
        <w:t xml:space="preserve"> that is searchable and validated.</w:t>
      </w:r>
    </w:p>
    <w:p w14:paraId="081C0AD6" w14:textId="3C94A35C" w:rsidR="00794A78" w:rsidRDefault="00794A78" w:rsidP="00C707D5">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User access to the software is controlled</w:t>
      </w:r>
      <w:r w:rsidR="00302008">
        <w:rPr>
          <w:rFonts w:asciiTheme="majorHAnsi" w:hAnsiTheme="majorHAnsi" w:cstheme="majorHAnsi"/>
          <w:sz w:val="18"/>
          <w:szCs w:val="18"/>
        </w:rPr>
        <w:t xml:space="preserve"> and user roles and permissions are used to control access to features within the software</w:t>
      </w:r>
      <w:r w:rsidR="005F5DE6">
        <w:rPr>
          <w:rFonts w:asciiTheme="majorHAnsi" w:hAnsiTheme="majorHAnsi" w:cstheme="majorHAnsi"/>
          <w:sz w:val="18"/>
          <w:szCs w:val="18"/>
        </w:rPr>
        <w:t xml:space="preserve"> based on operational and quality assurance needs</w:t>
      </w:r>
      <w:r w:rsidR="00302008">
        <w:rPr>
          <w:rFonts w:asciiTheme="majorHAnsi" w:hAnsiTheme="majorHAnsi" w:cstheme="majorHAnsi"/>
          <w:sz w:val="18"/>
          <w:szCs w:val="18"/>
        </w:rPr>
        <w:t>.</w:t>
      </w:r>
    </w:p>
    <w:p w14:paraId="6E044998" w14:textId="6B90A6A4" w:rsidR="00302008" w:rsidRDefault="00CF7413" w:rsidP="002B6564">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 Plan</w:t>
      </w:r>
      <w:r w:rsidR="00302008">
        <w:rPr>
          <w:rFonts w:asciiTheme="majorHAnsi" w:hAnsiTheme="majorHAnsi" w:cstheme="majorHAnsi"/>
          <w:sz w:val="18"/>
          <w:szCs w:val="18"/>
        </w:rPr>
        <w:t xml:space="preserve"> details the specific configurations for user access</w:t>
      </w:r>
      <w:r w:rsidR="00CE6993">
        <w:rPr>
          <w:rFonts w:asciiTheme="majorHAnsi" w:hAnsiTheme="majorHAnsi" w:cstheme="majorHAnsi"/>
          <w:sz w:val="18"/>
          <w:szCs w:val="18"/>
        </w:rPr>
        <w:t xml:space="preserve"> to the software.</w:t>
      </w:r>
    </w:p>
    <w:p w14:paraId="300DAA88" w14:textId="199978CB" w:rsidR="007F2E82" w:rsidRPr="007F2E82" w:rsidRDefault="005F5DE6" w:rsidP="005F5DE6">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lastRenderedPageBreak/>
        <w:t xml:space="preserve">The </w:t>
      </w:r>
      <w:r w:rsidR="007F2E82" w:rsidRPr="007F2E82">
        <w:rPr>
          <w:rFonts w:asciiTheme="majorHAnsi" w:hAnsiTheme="majorHAnsi" w:cstheme="majorHAnsi"/>
          <w:sz w:val="18"/>
          <w:szCs w:val="18"/>
        </w:rPr>
        <w:t>workflow</w:t>
      </w:r>
      <w:r w:rsidR="00973509">
        <w:rPr>
          <w:rFonts w:asciiTheme="majorHAnsi" w:hAnsiTheme="majorHAnsi" w:cstheme="majorHAnsi"/>
          <w:sz w:val="18"/>
          <w:szCs w:val="18"/>
        </w:rPr>
        <w:t>s for various tasks within the software are controlled wherever possible and necessary by the DoseControl Application Administrator</w:t>
      </w:r>
      <w:r w:rsidR="00CF7413">
        <w:rPr>
          <w:rFonts w:asciiTheme="majorHAnsi" w:hAnsiTheme="majorHAnsi" w:cstheme="majorHAnsi"/>
          <w:sz w:val="18"/>
          <w:szCs w:val="18"/>
        </w:rPr>
        <w:t xml:space="preserve"> and defined in The Plan</w:t>
      </w:r>
      <w:r w:rsidR="00973509">
        <w:rPr>
          <w:rFonts w:asciiTheme="majorHAnsi" w:hAnsiTheme="majorHAnsi" w:cstheme="majorHAnsi"/>
          <w:sz w:val="18"/>
          <w:szCs w:val="18"/>
        </w:rPr>
        <w:t xml:space="preserve"> including</w:t>
      </w:r>
      <w:r w:rsidR="007F2E82" w:rsidRPr="007F2E82">
        <w:rPr>
          <w:rFonts w:asciiTheme="majorHAnsi" w:hAnsiTheme="majorHAnsi" w:cstheme="majorHAnsi"/>
          <w:sz w:val="18"/>
          <w:szCs w:val="18"/>
        </w:rPr>
        <w:t xml:space="preserve">: </w:t>
      </w:r>
    </w:p>
    <w:p w14:paraId="05FAD6F6" w14:textId="03153DEA" w:rsidR="00436EB1" w:rsidRDefault="007F2E82" w:rsidP="00973509">
      <w:pPr>
        <w:pStyle w:val="ListParagraph"/>
        <w:numPr>
          <w:ilvl w:val="4"/>
          <w:numId w:val="36"/>
        </w:numPr>
        <w:spacing w:before="120" w:after="120"/>
        <w:contextualSpacing w:val="0"/>
        <w:rPr>
          <w:rFonts w:asciiTheme="majorHAnsi" w:hAnsiTheme="majorHAnsi" w:cstheme="majorHAnsi"/>
          <w:sz w:val="18"/>
          <w:szCs w:val="18"/>
        </w:rPr>
      </w:pPr>
      <w:r w:rsidRPr="007F2E82">
        <w:rPr>
          <w:rFonts w:asciiTheme="majorHAnsi" w:hAnsiTheme="majorHAnsi" w:cstheme="majorHAnsi"/>
          <w:sz w:val="18"/>
          <w:szCs w:val="18"/>
        </w:rPr>
        <w:t xml:space="preserve">Dosimeter measurement </w:t>
      </w:r>
    </w:p>
    <w:p w14:paraId="650A26EE" w14:textId="7AA388C3" w:rsidR="00973509" w:rsidRDefault="00436EB1" w:rsidP="00973509">
      <w:pPr>
        <w:pStyle w:val="ListParagraph"/>
        <w:numPr>
          <w:ilvl w:val="4"/>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Dosimeter re-measurement</w:t>
      </w:r>
    </w:p>
    <w:p w14:paraId="1753EEDD" w14:textId="2426D517" w:rsidR="007F2E82" w:rsidRPr="007F2E82" w:rsidRDefault="00973509" w:rsidP="00973509">
      <w:pPr>
        <w:pStyle w:val="ListParagraph"/>
        <w:numPr>
          <w:ilvl w:val="4"/>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Information required to be input into the </w:t>
      </w:r>
      <w:r w:rsidR="0011247C">
        <w:rPr>
          <w:rFonts w:asciiTheme="majorHAnsi" w:hAnsiTheme="majorHAnsi" w:cstheme="majorHAnsi"/>
          <w:sz w:val="18"/>
          <w:szCs w:val="18"/>
        </w:rPr>
        <w:t>routine reports that are then included in system outputs</w:t>
      </w:r>
      <w:r w:rsidR="004971A1">
        <w:rPr>
          <w:rFonts w:asciiTheme="majorHAnsi" w:hAnsiTheme="majorHAnsi" w:cstheme="majorHAnsi"/>
          <w:sz w:val="18"/>
          <w:szCs w:val="18"/>
        </w:rPr>
        <w:t xml:space="preserve"> (aka report metadata)</w:t>
      </w:r>
      <w:r w:rsidR="0011247C">
        <w:rPr>
          <w:rFonts w:asciiTheme="majorHAnsi" w:hAnsiTheme="majorHAnsi" w:cstheme="majorHAnsi"/>
          <w:sz w:val="18"/>
          <w:szCs w:val="18"/>
        </w:rPr>
        <w:t xml:space="preserve">. </w:t>
      </w:r>
    </w:p>
    <w:p w14:paraId="364D6B11" w14:textId="77777777" w:rsidR="00C25DEA" w:rsidRDefault="007F2E82" w:rsidP="00C25DEA">
      <w:pPr>
        <w:pStyle w:val="ListParagraph"/>
        <w:numPr>
          <w:ilvl w:val="4"/>
          <w:numId w:val="36"/>
        </w:numPr>
        <w:spacing w:before="120" w:after="120"/>
        <w:contextualSpacing w:val="0"/>
        <w:rPr>
          <w:rFonts w:asciiTheme="majorHAnsi" w:hAnsiTheme="majorHAnsi" w:cstheme="majorHAnsi"/>
          <w:sz w:val="18"/>
          <w:szCs w:val="18"/>
        </w:rPr>
      </w:pPr>
      <w:r w:rsidRPr="007F2E82">
        <w:rPr>
          <w:rFonts w:asciiTheme="majorHAnsi" w:hAnsiTheme="majorHAnsi" w:cstheme="majorHAnsi"/>
          <w:sz w:val="18"/>
          <w:szCs w:val="18"/>
        </w:rPr>
        <w:t xml:space="preserve">Spectrophotometer </w:t>
      </w:r>
      <w:r w:rsidR="0011247C">
        <w:rPr>
          <w:rFonts w:asciiTheme="majorHAnsi" w:hAnsiTheme="majorHAnsi" w:cstheme="majorHAnsi"/>
          <w:sz w:val="18"/>
          <w:szCs w:val="18"/>
        </w:rPr>
        <w:t>controls</w:t>
      </w:r>
      <w:r w:rsidRPr="007F2E82">
        <w:rPr>
          <w:rFonts w:asciiTheme="majorHAnsi" w:hAnsiTheme="majorHAnsi" w:cstheme="majorHAnsi"/>
          <w:sz w:val="18"/>
          <w:szCs w:val="18"/>
        </w:rPr>
        <w:t xml:space="preserve"> and performance verification</w:t>
      </w:r>
      <w:r w:rsidR="004971A1" w:rsidRPr="00C25DEA">
        <w:rPr>
          <w:rFonts w:asciiTheme="majorHAnsi" w:hAnsiTheme="majorHAnsi" w:cstheme="majorHAnsi"/>
          <w:sz w:val="22"/>
          <w:szCs w:val="22"/>
          <w:vertAlign w:val="superscript"/>
        </w:rPr>
        <w:t>*</w:t>
      </w:r>
      <w:r w:rsidR="0011247C">
        <w:rPr>
          <w:rFonts w:asciiTheme="majorHAnsi" w:hAnsiTheme="majorHAnsi" w:cstheme="majorHAnsi"/>
          <w:sz w:val="18"/>
          <w:szCs w:val="18"/>
        </w:rPr>
        <w:t>.</w:t>
      </w:r>
      <w:r w:rsidRPr="007F2E82">
        <w:rPr>
          <w:rFonts w:asciiTheme="majorHAnsi" w:hAnsiTheme="majorHAnsi" w:cstheme="majorHAnsi"/>
          <w:sz w:val="18"/>
          <w:szCs w:val="18"/>
        </w:rPr>
        <w:t xml:space="preserve"> </w:t>
      </w:r>
    </w:p>
    <w:p w14:paraId="2AB21234" w14:textId="4E5F8585" w:rsidR="004971A1" w:rsidRPr="00C25DEA" w:rsidRDefault="00C25DEA" w:rsidP="00C25DEA">
      <w:pPr>
        <w:spacing w:before="120" w:after="120"/>
        <w:ind w:left="1980"/>
        <w:rPr>
          <w:rFonts w:asciiTheme="majorHAnsi" w:hAnsiTheme="majorHAnsi" w:cstheme="majorHAnsi"/>
          <w:sz w:val="18"/>
          <w:szCs w:val="18"/>
        </w:rPr>
      </w:pPr>
      <w:r w:rsidRPr="00C25DEA">
        <w:rPr>
          <w:rFonts w:asciiTheme="majorHAnsi" w:hAnsiTheme="majorHAnsi" w:cstheme="majorHAnsi"/>
          <w:sz w:val="22"/>
          <w:szCs w:val="22"/>
          <w:vertAlign w:val="superscript"/>
        </w:rPr>
        <w:t>*</w:t>
      </w:r>
      <w:r>
        <w:rPr>
          <w:rFonts w:asciiTheme="majorHAnsi" w:hAnsiTheme="majorHAnsi" w:cstheme="majorHAnsi"/>
          <w:sz w:val="16"/>
          <w:szCs w:val="16"/>
        </w:rPr>
        <w:t xml:space="preserve"> W</w:t>
      </w:r>
      <w:r w:rsidR="007B3B09" w:rsidRPr="00C25DEA">
        <w:rPr>
          <w:rFonts w:asciiTheme="majorHAnsi" w:hAnsiTheme="majorHAnsi" w:cstheme="majorHAnsi"/>
          <w:sz w:val="16"/>
          <w:szCs w:val="16"/>
        </w:rPr>
        <w:t xml:space="preserve">orkflow </w:t>
      </w:r>
      <w:r w:rsidR="00AE6D89">
        <w:rPr>
          <w:rFonts w:asciiTheme="majorHAnsi" w:hAnsiTheme="majorHAnsi" w:cstheme="majorHAnsi"/>
          <w:sz w:val="16"/>
          <w:szCs w:val="16"/>
        </w:rPr>
        <w:t xml:space="preserve">control </w:t>
      </w:r>
      <w:r w:rsidR="007B3B09" w:rsidRPr="00C25DEA">
        <w:rPr>
          <w:rFonts w:asciiTheme="majorHAnsi" w:hAnsiTheme="majorHAnsi" w:cstheme="majorHAnsi"/>
          <w:sz w:val="16"/>
          <w:szCs w:val="16"/>
        </w:rPr>
        <w:t xml:space="preserve">of </w:t>
      </w:r>
      <w:r w:rsidR="004971A1" w:rsidRPr="00C25DEA">
        <w:rPr>
          <w:rFonts w:asciiTheme="majorHAnsi" w:hAnsiTheme="majorHAnsi" w:cstheme="majorHAnsi"/>
          <w:sz w:val="16"/>
          <w:szCs w:val="16"/>
        </w:rPr>
        <w:t xml:space="preserve">performance verification </w:t>
      </w:r>
      <w:r w:rsidR="007B3B09" w:rsidRPr="00C25DEA">
        <w:rPr>
          <w:rFonts w:asciiTheme="majorHAnsi" w:hAnsiTheme="majorHAnsi" w:cstheme="majorHAnsi"/>
          <w:sz w:val="16"/>
          <w:szCs w:val="16"/>
        </w:rPr>
        <w:t xml:space="preserve">can only </w:t>
      </w:r>
      <w:r w:rsidR="00177876">
        <w:rPr>
          <w:rFonts w:asciiTheme="majorHAnsi" w:hAnsiTheme="majorHAnsi" w:cstheme="majorHAnsi"/>
          <w:sz w:val="16"/>
          <w:szCs w:val="16"/>
        </w:rPr>
        <w:t>be implemented</w:t>
      </w:r>
      <w:r w:rsidR="007B3B09" w:rsidRPr="00C25DEA">
        <w:rPr>
          <w:rFonts w:asciiTheme="majorHAnsi" w:hAnsiTheme="majorHAnsi" w:cstheme="majorHAnsi"/>
          <w:sz w:val="16"/>
          <w:szCs w:val="16"/>
        </w:rPr>
        <w:t xml:space="preserve"> for daily checks and only if using the Evolution 220</w:t>
      </w:r>
      <w:r w:rsidR="00AE6D89">
        <w:rPr>
          <w:rFonts w:asciiTheme="majorHAnsi" w:hAnsiTheme="majorHAnsi" w:cstheme="majorHAnsi"/>
          <w:sz w:val="16"/>
          <w:szCs w:val="16"/>
        </w:rPr>
        <w:t xml:space="preserve">. </w:t>
      </w:r>
      <w:r w:rsidR="00177876">
        <w:rPr>
          <w:rFonts w:asciiTheme="majorHAnsi" w:hAnsiTheme="majorHAnsi" w:cstheme="majorHAnsi"/>
          <w:sz w:val="16"/>
          <w:szCs w:val="16"/>
        </w:rPr>
        <w:t xml:space="preserve"> </w:t>
      </w:r>
      <w:r w:rsidR="00AE6D89">
        <w:rPr>
          <w:rFonts w:asciiTheme="majorHAnsi" w:hAnsiTheme="majorHAnsi" w:cstheme="majorHAnsi"/>
          <w:sz w:val="16"/>
          <w:szCs w:val="16"/>
        </w:rPr>
        <w:t>All other control</w:t>
      </w:r>
      <w:r w:rsidR="00177876">
        <w:rPr>
          <w:rFonts w:asciiTheme="majorHAnsi" w:hAnsiTheme="majorHAnsi" w:cstheme="majorHAnsi"/>
          <w:sz w:val="16"/>
          <w:szCs w:val="16"/>
        </w:rPr>
        <w:t>s</w:t>
      </w:r>
      <w:r w:rsidR="00AE6D89">
        <w:rPr>
          <w:rFonts w:asciiTheme="majorHAnsi" w:hAnsiTheme="majorHAnsi" w:cstheme="majorHAnsi"/>
          <w:sz w:val="16"/>
          <w:szCs w:val="16"/>
        </w:rPr>
        <w:t xml:space="preserve"> must be via procedure.</w:t>
      </w:r>
    </w:p>
    <w:p w14:paraId="1E5B3EE7" w14:textId="49CC44DB" w:rsidR="007F2E82" w:rsidRPr="007F2E82" w:rsidRDefault="007F2E82" w:rsidP="00973509">
      <w:pPr>
        <w:pStyle w:val="ListParagraph"/>
        <w:numPr>
          <w:ilvl w:val="2"/>
          <w:numId w:val="36"/>
        </w:numPr>
        <w:spacing w:before="120" w:after="120"/>
        <w:contextualSpacing w:val="0"/>
        <w:rPr>
          <w:rFonts w:asciiTheme="majorHAnsi" w:hAnsiTheme="majorHAnsi" w:cstheme="majorHAnsi"/>
          <w:sz w:val="18"/>
          <w:szCs w:val="18"/>
        </w:rPr>
      </w:pPr>
      <w:r w:rsidRPr="007F2E82">
        <w:rPr>
          <w:rFonts w:asciiTheme="majorHAnsi" w:hAnsiTheme="majorHAnsi" w:cstheme="majorHAnsi"/>
          <w:sz w:val="18"/>
          <w:szCs w:val="18"/>
        </w:rPr>
        <w:t xml:space="preserve">The </w:t>
      </w:r>
      <w:r w:rsidR="00CF7413">
        <w:rPr>
          <w:rFonts w:asciiTheme="majorHAnsi" w:hAnsiTheme="majorHAnsi" w:cstheme="majorHAnsi"/>
          <w:sz w:val="18"/>
          <w:szCs w:val="18"/>
        </w:rPr>
        <w:t>software</w:t>
      </w:r>
      <w:r w:rsidRPr="007F2E82">
        <w:rPr>
          <w:rFonts w:asciiTheme="majorHAnsi" w:hAnsiTheme="majorHAnsi" w:cstheme="majorHAnsi"/>
          <w:sz w:val="18"/>
          <w:szCs w:val="18"/>
        </w:rPr>
        <w:t xml:space="preserve"> data is stored in a secure database that can be backed up </w:t>
      </w:r>
      <w:r w:rsidR="001F40F9">
        <w:rPr>
          <w:rFonts w:asciiTheme="majorHAnsi" w:hAnsiTheme="majorHAnsi" w:cstheme="majorHAnsi"/>
          <w:sz w:val="18"/>
          <w:szCs w:val="18"/>
        </w:rPr>
        <w:t>regularly</w:t>
      </w:r>
      <w:r w:rsidRPr="007F2E82">
        <w:rPr>
          <w:rFonts w:asciiTheme="majorHAnsi" w:hAnsiTheme="majorHAnsi" w:cstheme="majorHAnsi"/>
          <w:sz w:val="18"/>
          <w:szCs w:val="18"/>
        </w:rPr>
        <w:t xml:space="preserve">.  </w:t>
      </w:r>
    </w:p>
    <w:p w14:paraId="2793FB46" w14:textId="77777777" w:rsidR="00973509" w:rsidRDefault="007F2E82" w:rsidP="00973509">
      <w:pPr>
        <w:pStyle w:val="ListParagraph"/>
        <w:numPr>
          <w:ilvl w:val="3"/>
          <w:numId w:val="36"/>
        </w:numPr>
        <w:spacing w:before="120" w:after="120"/>
        <w:contextualSpacing w:val="0"/>
        <w:rPr>
          <w:rFonts w:asciiTheme="majorHAnsi" w:hAnsiTheme="majorHAnsi" w:cstheme="majorHAnsi"/>
          <w:sz w:val="18"/>
          <w:szCs w:val="18"/>
        </w:rPr>
      </w:pPr>
      <w:r w:rsidRPr="007F2E82">
        <w:rPr>
          <w:rFonts w:asciiTheme="majorHAnsi" w:hAnsiTheme="majorHAnsi" w:cstheme="majorHAnsi"/>
          <w:sz w:val="18"/>
          <w:szCs w:val="18"/>
        </w:rPr>
        <w:t xml:space="preserve">DoseControl uses Microsoft SQL Server as the database for storing application data.  </w:t>
      </w:r>
    </w:p>
    <w:p w14:paraId="2D88E149" w14:textId="67A5FA4C" w:rsidR="007F2E82" w:rsidRDefault="00973509" w:rsidP="00973509">
      <w:pPr>
        <w:pStyle w:val="ListParagraph"/>
        <w:numPr>
          <w:ilvl w:val="3"/>
          <w:numId w:val="36"/>
        </w:numPr>
        <w:spacing w:before="120" w:after="120"/>
        <w:contextualSpacing w:val="0"/>
        <w:rPr>
          <w:rFonts w:asciiTheme="majorHAnsi" w:hAnsiTheme="majorHAnsi" w:cstheme="majorHAnsi"/>
          <w:sz w:val="18"/>
          <w:szCs w:val="18"/>
        </w:rPr>
      </w:pPr>
      <w:r w:rsidRPr="00973509">
        <w:rPr>
          <w:rFonts w:asciiTheme="majorHAnsi" w:hAnsiTheme="majorHAnsi" w:cstheme="majorHAnsi"/>
          <w:sz w:val="18"/>
          <w:szCs w:val="18"/>
        </w:rPr>
        <w:t>Th</w:t>
      </w:r>
      <w:r w:rsidR="0011247C">
        <w:rPr>
          <w:rFonts w:asciiTheme="majorHAnsi" w:hAnsiTheme="majorHAnsi" w:cstheme="majorHAnsi"/>
          <w:sz w:val="18"/>
          <w:szCs w:val="18"/>
        </w:rPr>
        <w:t xml:space="preserve">e </w:t>
      </w:r>
      <w:r w:rsidR="00F34E21">
        <w:rPr>
          <w:rFonts w:asciiTheme="majorHAnsi" w:hAnsiTheme="majorHAnsi" w:cstheme="majorHAnsi"/>
          <w:sz w:val="18"/>
          <w:szCs w:val="18"/>
        </w:rPr>
        <w:t>user site</w:t>
      </w:r>
      <w:r w:rsidR="0011247C">
        <w:rPr>
          <w:rFonts w:asciiTheme="majorHAnsi" w:hAnsiTheme="majorHAnsi" w:cstheme="majorHAnsi"/>
          <w:sz w:val="18"/>
          <w:szCs w:val="18"/>
        </w:rPr>
        <w:t xml:space="preserve"> </w:t>
      </w:r>
      <w:r w:rsidRPr="00973509">
        <w:rPr>
          <w:rFonts w:asciiTheme="majorHAnsi" w:hAnsiTheme="majorHAnsi" w:cstheme="majorHAnsi"/>
          <w:sz w:val="18"/>
          <w:szCs w:val="18"/>
        </w:rPr>
        <w:t xml:space="preserve">is responsible for </w:t>
      </w:r>
      <w:r w:rsidR="0011247C">
        <w:rPr>
          <w:rFonts w:asciiTheme="majorHAnsi" w:hAnsiTheme="majorHAnsi" w:cstheme="majorHAnsi"/>
          <w:sz w:val="18"/>
          <w:szCs w:val="18"/>
        </w:rPr>
        <w:t>using</w:t>
      </w:r>
      <w:r w:rsidRPr="00973509">
        <w:rPr>
          <w:rFonts w:asciiTheme="majorHAnsi" w:hAnsiTheme="majorHAnsi" w:cstheme="majorHAnsi"/>
          <w:sz w:val="18"/>
          <w:szCs w:val="18"/>
        </w:rPr>
        <w:t xml:space="preserve"> </w:t>
      </w:r>
      <w:r w:rsidR="007F2E82" w:rsidRPr="00973509">
        <w:rPr>
          <w:rFonts w:asciiTheme="majorHAnsi" w:hAnsiTheme="majorHAnsi" w:cstheme="majorHAnsi"/>
          <w:sz w:val="18"/>
          <w:szCs w:val="18"/>
        </w:rPr>
        <w:t>SQL Server</w:t>
      </w:r>
      <w:r w:rsidR="0011247C">
        <w:rPr>
          <w:rFonts w:asciiTheme="majorHAnsi" w:hAnsiTheme="majorHAnsi" w:cstheme="majorHAnsi"/>
          <w:sz w:val="18"/>
          <w:szCs w:val="18"/>
        </w:rPr>
        <w:t xml:space="preserve"> in accordance with licensing requirements and this is determined and maintained by the IT </w:t>
      </w:r>
      <w:r w:rsidR="00562E9A">
        <w:rPr>
          <w:rFonts w:asciiTheme="majorHAnsi" w:hAnsiTheme="majorHAnsi" w:cstheme="majorHAnsi"/>
          <w:sz w:val="18"/>
          <w:szCs w:val="18"/>
        </w:rPr>
        <w:t>D</w:t>
      </w:r>
      <w:r w:rsidR="0011247C">
        <w:rPr>
          <w:rFonts w:asciiTheme="majorHAnsi" w:hAnsiTheme="majorHAnsi" w:cstheme="majorHAnsi"/>
          <w:sz w:val="18"/>
          <w:szCs w:val="18"/>
        </w:rPr>
        <w:t>epartment.</w:t>
      </w:r>
    </w:p>
    <w:p w14:paraId="2847DC4D" w14:textId="569F5063" w:rsidR="0011247C" w:rsidRDefault="0009351F" w:rsidP="00973509">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specific </w:t>
      </w:r>
      <w:r w:rsidR="00493142">
        <w:rPr>
          <w:rFonts w:asciiTheme="majorHAnsi" w:hAnsiTheme="majorHAnsi" w:cstheme="majorHAnsi"/>
          <w:sz w:val="18"/>
          <w:szCs w:val="18"/>
        </w:rPr>
        <w:t>detail</w:t>
      </w:r>
      <w:r>
        <w:rPr>
          <w:rFonts w:asciiTheme="majorHAnsi" w:hAnsiTheme="majorHAnsi" w:cstheme="majorHAnsi"/>
          <w:sz w:val="18"/>
          <w:szCs w:val="18"/>
        </w:rPr>
        <w:t xml:space="preserve"> about the server is defined in The Plan.</w:t>
      </w:r>
    </w:p>
    <w:p w14:paraId="38DBCE57" w14:textId="5EC801E9" w:rsidR="00554107" w:rsidRPr="00973509" w:rsidRDefault="00554107" w:rsidP="00554107">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w:t>
      </w:r>
      <w:hyperlink r:id="rId22" w:history="1">
        <w:r w:rsidRPr="00554107">
          <w:rPr>
            <w:rStyle w:val="Hyperlink"/>
            <w:rFonts w:asciiTheme="majorHAnsi" w:hAnsiTheme="majorHAnsi" w:cstheme="majorHAnsi"/>
            <w:i/>
            <w:iCs/>
            <w:sz w:val="18"/>
            <w:szCs w:val="18"/>
          </w:rPr>
          <w:t>GEX Doc#</w:t>
        </w:r>
        <w:r w:rsidRPr="00554107">
          <w:rPr>
            <w:rStyle w:val="Hyperlink"/>
            <w:rFonts w:asciiTheme="majorHAnsi" w:hAnsiTheme="majorHAnsi" w:cstheme="majorHAnsi"/>
            <w:sz w:val="18"/>
            <w:szCs w:val="18"/>
          </w:rPr>
          <w:t xml:space="preserve"> </w:t>
        </w:r>
        <w:r w:rsidRPr="00554107">
          <w:rPr>
            <w:rStyle w:val="Hyperlink"/>
            <w:rFonts w:asciiTheme="majorHAnsi" w:hAnsiTheme="majorHAnsi" w:cstheme="majorHAnsi"/>
            <w:i/>
            <w:iCs/>
            <w:sz w:val="18"/>
            <w:szCs w:val="18"/>
          </w:rPr>
          <w:t>100-266</w:t>
        </w:r>
      </w:hyperlink>
      <w:r w:rsidRPr="00554107">
        <w:rPr>
          <w:rFonts w:asciiTheme="majorHAnsi" w:hAnsiTheme="majorHAnsi" w:cstheme="majorHAnsi"/>
          <w:i/>
          <w:iCs/>
          <w:sz w:val="18"/>
          <w:szCs w:val="18"/>
        </w:rPr>
        <w:t>, DoseControl Software User Guide</w:t>
      </w:r>
      <w:r>
        <w:rPr>
          <w:rFonts w:asciiTheme="majorHAnsi" w:hAnsiTheme="majorHAnsi" w:cstheme="majorHAnsi"/>
          <w:sz w:val="18"/>
          <w:szCs w:val="18"/>
        </w:rPr>
        <w:t xml:space="preserve"> is the vendor</w:t>
      </w:r>
      <w:r w:rsidR="00FB1E5B">
        <w:rPr>
          <w:rFonts w:asciiTheme="majorHAnsi" w:hAnsiTheme="majorHAnsi" w:cstheme="majorHAnsi"/>
          <w:sz w:val="18"/>
          <w:szCs w:val="18"/>
        </w:rPr>
        <w:t>’</w:t>
      </w:r>
      <w:r>
        <w:rPr>
          <w:rFonts w:asciiTheme="majorHAnsi" w:hAnsiTheme="majorHAnsi" w:cstheme="majorHAnsi"/>
          <w:sz w:val="18"/>
          <w:szCs w:val="18"/>
        </w:rPr>
        <w:t>s</w:t>
      </w:r>
      <w:r w:rsidR="00FB1E5B">
        <w:rPr>
          <w:rFonts w:asciiTheme="majorHAnsi" w:hAnsiTheme="majorHAnsi" w:cstheme="majorHAnsi"/>
          <w:sz w:val="18"/>
          <w:szCs w:val="18"/>
        </w:rPr>
        <w:t xml:space="preserve"> (GEX’s)</w:t>
      </w:r>
      <w:r>
        <w:rPr>
          <w:rFonts w:asciiTheme="majorHAnsi" w:hAnsiTheme="majorHAnsi" w:cstheme="majorHAnsi"/>
          <w:sz w:val="18"/>
          <w:szCs w:val="18"/>
        </w:rPr>
        <w:t xml:space="preserve"> primary document describing the software, </w:t>
      </w:r>
      <w:r w:rsidR="00703CAD">
        <w:rPr>
          <w:rFonts w:asciiTheme="majorHAnsi" w:hAnsiTheme="majorHAnsi" w:cstheme="majorHAnsi"/>
          <w:sz w:val="18"/>
          <w:szCs w:val="18"/>
        </w:rPr>
        <w:t xml:space="preserve">configuration </w:t>
      </w:r>
      <w:r>
        <w:rPr>
          <w:rFonts w:asciiTheme="majorHAnsi" w:hAnsiTheme="majorHAnsi" w:cstheme="majorHAnsi"/>
          <w:sz w:val="18"/>
          <w:szCs w:val="18"/>
        </w:rPr>
        <w:t>options, and recommendations for the software.</w:t>
      </w:r>
    </w:p>
    <w:p w14:paraId="6FBA218B" w14:textId="21AF5C4E" w:rsidR="00794A78" w:rsidRPr="00342689" w:rsidRDefault="004C3B35" w:rsidP="00945C8D">
      <w:pPr>
        <w:pStyle w:val="ListParagraph"/>
        <w:numPr>
          <w:ilvl w:val="1"/>
          <w:numId w:val="36"/>
        </w:numPr>
        <w:spacing w:before="120" w:after="120"/>
        <w:contextualSpacing w:val="0"/>
        <w:rPr>
          <w:rFonts w:asciiTheme="majorHAnsi" w:hAnsiTheme="majorHAnsi" w:cstheme="majorHAnsi"/>
          <w:b/>
          <w:bCs/>
          <w:sz w:val="18"/>
          <w:szCs w:val="18"/>
          <w:u w:val="single"/>
        </w:rPr>
      </w:pPr>
      <w:r>
        <w:rPr>
          <w:rFonts w:asciiTheme="majorHAnsi" w:hAnsiTheme="majorHAnsi" w:cstheme="majorHAnsi"/>
          <w:b/>
          <w:bCs/>
          <w:sz w:val="18"/>
          <w:szCs w:val="18"/>
          <w:u w:val="single"/>
        </w:rPr>
        <w:t>Dosimeter</w:t>
      </w:r>
      <w:r w:rsidR="00D17333">
        <w:rPr>
          <w:rFonts w:asciiTheme="majorHAnsi" w:hAnsiTheme="majorHAnsi" w:cstheme="majorHAnsi"/>
          <w:b/>
          <w:bCs/>
          <w:sz w:val="18"/>
          <w:szCs w:val="18"/>
          <w:u w:val="single"/>
        </w:rPr>
        <w:t xml:space="preserve"> Irradiation and Processing</w:t>
      </w:r>
    </w:p>
    <w:p w14:paraId="501C7D09" w14:textId="1C2200DF" w:rsidR="00703F55" w:rsidRDefault="00703F55" w:rsidP="00703F55">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Dosimeters are used for different tasks and the specifics of each are detailed in an operational procedure</w:t>
      </w:r>
      <w:r w:rsidR="00DF5CB4">
        <w:rPr>
          <w:rFonts w:asciiTheme="majorHAnsi" w:hAnsiTheme="majorHAnsi" w:cstheme="majorHAnsi"/>
          <w:sz w:val="18"/>
          <w:szCs w:val="18"/>
        </w:rPr>
        <w:t xml:space="preserve"> or work instruction</w:t>
      </w:r>
      <w:r>
        <w:rPr>
          <w:rFonts w:asciiTheme="majorHAnsi" w:hAnsiTheme="majorHAnsi" w:cstheme="majorHAnsi"/>
          <w:sz w:val="18"/>
          <w:szCs w:val="18"/>
        </w:rPr>
        <w:t xml:space="preserve"> not referenced herein. </w:t>
      </w:r>
      <w:r w:rsidR="00D37AE3">
        <w:rPr>
          <w:rFonts w:asciiTheme="majorHAnsi" w:hAnsiTheme="majorHAnsi" w:cstheme="majorHAnsi"/>
          <w:sz w:val="18"/>
          <w:szCs w:val="18"/>
        </w:rPr>
        <w:t xml:space="preserve"> </w:t>
      </w:r>
      <w:r>
        <w:rPr>
          <w:rFonts w:asciiTheme="majorHAnsi" w:hAnsiTheme="majorHAnsi" w:cstheme="majorHAnsi"/>
          <w:sz w:val="18"/>
          <w:szCs w:val="18"/>
        </w:rPr>
        <w:t>Refer to th</w:t>
      </w:r>
      <w:r w:rsidR="00DF5CB4">
        <w:rPr>
          <w:rFonts w:asciiTheme="majorHAnsi" w:hAnsiTheme="majorHAnsi" w:cstheme="majorHAnsi"/>
          <w:sz w:val="18"/>
          <w:szCs w:val="18"/>
        </w:rPr>
        <w:t xml:space="preserve">ose documents for specific details related to </w:t>
      </w:r>
      <w:r w:rsidR="008311AE">
        <w:rPr>
          <w:rFonts w:asciiTheme="majorHAnsi" w:hAnsiTheme="majorHAnsi" w:cstheme="majorHAnsi"/>
          <w:sz w:val="18"/>
          <w:szCs w:val="18"/>
        </w:rPr>
        <w:t>handling dosimeter</w:t>
      </w:r>
      <w:r w:rsidR="00D37AE3">
        <w:rPr>
          <w:rFonts w:asciiTheme="majorHAnsi" w:hAnsiTheme="majorHAnsi" w:cstheme="majorHAnsi"/>
          <w:sz w:val="18"/>
          <w:szCs w:val="18"/>
        </w:rPr>
        <w:t>s</w:t>
      </w:r>
      <w:r w:rsidR="008311AE">
        <w:rPr>
          <w:rFonts w:asciiTheme="majorHAnsi" w:hAnsiTheme="majorHAnsi" w:cstheme="majorHAnsi"/>
          <w:sz w:val="18"/>
          <w:szCs w:val="18"/>
        </w:rPr>
        <w:t xml:space="preserve"> for the</w:t>
      </w:r>
      <w:r w:rsidR="00DF5CB4">
        <w:rPr>
          <w:rFonts w:asciiTheme="majorHAnsi" w:hAnsiTheme="majorHAnsi" w:cstheme="majorHAnsi"/>
          <w:sz w:val="18"/>
          <w:szCs w:val="18"/>
        </w:rPr>
        <w:t xml:space="preserve"> application.</w:t>
      </w:r>
    </w:p>
    <w:p w14:paraId="79FD5A50" w14:textId="5F883C15" w:rsidR="00BA1A18" w:rsidRDefault="00BA1A18" w:rsidP="00703F55">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 dosimeter packaging is designed to protect them during normal usage</w:t>
      </w:r>
      <w:r w:rsidR="00027FE8">
        <w:rPr>
          <w:rFonts w:asciiTheme="majorHAnsi" w:hAnsiTheme="majorHAnsi" w:cstheme="majorHAnsi"/>
          <w:sz w:val="18"/>
          <w:szCs w:val="18"/>
        </w:rPr>
        <w:t xml:space="preserve">. </w:t>
      </w:r>
      <w:r w:rsidR="00D37AE3">
        <w:rPr>
          <w:rFonts w:asciiTheme="majorHAnsi" w:hAnsiTheme="majorHAnsi" w:cstheme="majorHAnsi"/>
          <w:sz w:val="18"/>
          <w:szCs w:val="18"/>
        </w:rPr>
        <w:t xml:space="preserve"> </w:t>
      </w:r>
      <w:r w:rsidR="00027FE8">
        <w:rPr>
          <w:rFonts w:asciiTheme="majorHAnsi" w:hAnsiTheme="majorHAnsi" w:cstheme="majorHAnsi"/>
          <w:sz w:val="18"/>
          <w:szCs w:val="18"/>
        </w:rPr>
        <w:t>Care is still exercised to the extent possible with packaged dosimeters as they are a measuring/monitoring device.</w:t>
      </w:r>
    </w:p>
    <w:p w14:paraId="36B90706" w14:textId="2EEBFEBF" w:rsidR="00DF0C21" w:rsidRDefault="003644C1" w:rsidP="00703F55">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Dosimeters are all heat treated</w:t>
      </w:r>
      <w:r w:rsidR="00DF0C21">
        <w:rPr>
          <w:rFonts w:asciiTheme="majorHAnsi" w:hAnsiTheme="majorHAnsi" w:cstheme="majorHAnsi"/>
          <w:sz w:val="18"/>
          <w:szCs w:val="18"/>
        </w:rPr>
        <w:t xml:space="preserve"> after irradiation to stabilize the</w:t>
      </w:r>
      <w:r>
        <w:rPr>
          <w:rFonts w:asciiTheme="majorHAnsi" w:hAnsiTheme="majorHAnsi" w:cstheme="majorHAnsi"/>
          <w:sz w:val="18"/>
          <w:szCs w:val="18"/>
        </w:rPr>
        <w:t xml:space="preserve"> color change (</w:t>
      </w:r>
      <w:r w:rsidR="00ED46BE">
        <w:rPr>
          <w:rFonts w:asciiTheme="majorHAnsi" w:hAnsiTheme="majorHAnsi" w:cstheme="majorHAnsi"/>
          <w:sz w:val="18"/>
          <w:szCs w:val="18"/>
        </w:rPr>
        <w:t xml:space="preserve">dosimeter </w:t>
      </w:r>
      <w:r>
        <w:rPr>
          <w:rFonts w:asciiTheme="majorHAnsi" w:hAnsiTheme="majorHAnsi" w:cstheme="majorHAnsi"/>
          <w:sz w:val="18"/>
          <w:szCs w:val="18"/>
        </w:rPr>
        <w:t>response)</w:t>
      </w:r>
      <w:r w:rsidR="00DF0C21">
        <w:rPr>
          <w:rFonts w:asciiTheme="majorHAnsi" w:hAnsiTheme="majorHAnsi" w:cstheme="majorHAnsi"/>
          <w:sz w:val="18"/>
          <w:szCs w:val="18"/>
        </w:rPr>
        <w:t>.</w:t>
      </w:r>
    </w:p>
    <w:p w14:paraId="43AD3435" w14:textId="77777777" w:rsidR="00957BF0" w:rsidRDefault="00B979D7" w:rsidP="00DF0C21">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 vendor publishes detailed information about heat treatment and recommendations</w:t>
      </w:r>
      <w:r w:rsidR="00957BF0">
        <w:rPr>
          <w:rFonts w:asciiTheme="majorHAnsi" w:hAnsiTheme="majorHAnsi" w:cstheme="majorHAnsi"/>
          <w:sz w:val="18"/>
          <w:szCs w:val="18"/>
        </w:rPr>
        <w:t>:</w:t>
      </w:r>
    </w:p>
    <w:bookmarkStart w:id="1" w:name="_Hlk77772298"/>
    <w:p w14:paraId="070F3BDA" w14:textId="7F5837D7" w:rsidR="00957BF0" w:rsidRPr="00957BF0" w:rsidRDefault="00A21E02" w:rsidP="00957BF0">
      <w:pPr>
        <w:pStyle w:val="ListParagraph"/>
        <w:numPr>
          <w:ilvl w:val="4"/>
          <w:numId w:val="36"/>
        </w:numPr>
        <w:spacing w:before="120" w:after="120"/>
        <w:contextualSpacing w:val="0"/>
        <w:rPr>
          <w:rFonts w:asciiTheme="majorHAnsi" w:hAnsiTheme="majorHAnsi" w:cstheme="majorHAnsi"/>
          <w:sz w:val="18"/>
          <w:szCs w:val="18"/>
        </w:rPr>
      </w:pPr>
      <w:r w:rsidRPr="00A21E02">
        <w:rPr>
          <w:rFonts w:asciiTheme="majorHAnsi" w:hAnsiTheme="majorHAnsi" w:cstheme="majorHAnsi"/>
          <w:i/>
          <w:iCs/>
          <w:sz w:val="18"/>
          <w:szCs w:val="18"/>
        </w:rPr>
        <w:fldChar w:fldCharType="begin"/>
      </w:r>
      <w:r w:rsidRPr="00A21E02">
        <w:rPr>
          <w:rFonts w:asciiTheme="majorHAnsi" w:hAnsiTheme="majorHAnsi" w:cstheme="majorHAnsi"/>
          <w:i/>
          <w:iCs/>
          <w:sz w:val="18"/>
          <w:szCs w:val="18"/>
        </w:rPr>
        <w:instrText xml:space="preserve"> HYPERLINK "https://library.gexcorp.com/?wpdmdl=637" </w:instrText>
      </w:r>
      <w:r w:rsidRPr="00A21E02">
        <w:rPr>
          <w:rFonts w:asciiTheme="majorHAnsi" w:hAnsiTheme="majorHAnsi" w:cstheme="majorHAnsi"/>
          <w:i/>
          <w:iCs/>
          <w:sz w:val="18"/>
          <w:szCs w:val="18"/>
        </w:rPr>
        <w:fldChar w:fldCharType="separate"/>
      </w:r>
      <w:r w:rsidR="00B979D7" w:rsidRPr="00A21E02">
        <w:rPr>
          <w:rStyle w:val="Hyperlink"/>
          <w:rFonts w:asciiTheme="majorHAnsi" w:hAnsiTheme="majorHAnsi" w:cstheme="majorHAnsi"/>
          <w:i/>
          <w:iCs/>
          <w:sz w:val="18"/>
          <w:szCs w:val="18"/>
        </w:rPr>
        <w:t>GEX Doc# 100-20</w:t>
      </w:r>
      <w:r w:rsidR="009A2C79" w:rsidRPr="00A21E02">
        <w:rPr>
          <w:rStyle w:val="Hyperlink"/>
          <w:rFonts w:asciiTheme="majorHAnsi" w:hAnsiTheme="majorHAnsi" w:cstheme="majorHAnsi"/>
          <w:i/>
          <w:iCs/>
          <w:sz w:val="18"/>
          <w:szCs w:val="18"/>
        </w:rPr>
        <w:t>1</w:t>
      </w:r>
      <w:r w:rsidRPr="00A21E02">
        <w:rPr>
          <w:rFonts w:asciiTheme="majorHAnsi" w:hAnsiTheme="majorHAnsi" w:cstheme="majorHAnsi"/>
          <w:i/>
          <w:iCs/>
          <w:sz w:val="18"/>
          <w:szCs w:val="18"/>
        </w:rPr>
        <w:fldChar w:fldCharType="end"/>
      </w:r>
      <w:r w:rsidR="009A2C79" w:rsidRPr="00A21E02">
        <w:rPr>
          <w:rFonts w:asciiTheme="majorHAnsi" w:hAnsiTheme="majorHAnsi" w:cstheme="majorHAnsi"/>
          <w:i/>
          <w:iCs/>
          <w:sz w:val="18"/>
          <w:szCs w:val="18"/>
        </w:rPr>
        <w:t xml:space="preserve">, </w:t>
      </w:r>
      <w:r w:rsidRPr="00A21E02">
        <w:rPr>
          <w:rFonts w:asciiTheme="majorHAnsi" w:hAnsiTheme="majorHAnsi" w:cstheme="majorHAnsi"/>
          <w:i/>
          <w:iCs/>
          <w:sz w:val="18"/>
          <w:szCs w:val="18"/>
        </w:rPr>
        <w:t>Post Irradiation Heat Treatment of GEX B3 Dosimeter Products – Technical Information Repor</w:t>
      </w:r>
      <w:r w:rsidR="00957BF0">
        <w:rPr>
          <w:rFonts w:asciiTheme="majorHAnsi" w:hAnsiTheme="majorHAnsi" w:cstheme="majorHAnsi"/>
          <w:i/>
          <w:iCs/>
          <w:sz w:val="18"/>
          <w:szCs w:val="18"/>
        </w:rPr>
        <w:t>t</w:t>
      </w:r>
      <w:bookmarkEnd w:id="1"/>
      <w:r w:rsidR="00957BF0">
        <w:rPr>
          <w:rFonts w:asciiTheme="majorHAnsi" w:hAnsiTheme="majorHAnsi" w:cstheme="majorHAnsi"/>
          <w:i/>
          <w:iCs/>
          <w:sz w:val="18"/>
          <w:szCs w:val="18"/>
        </w:rPr>
        <w:t xml:space="preserve"> </w:t>
      </w:r>
      <w:r w:rsidR="00957BF0">
        <w:rPr>
          <w:rFonts w:asciiTheme="majorHAnsi" w:hAnsiTheme="majorHAnsi" w:cstheme="majorHAnsi"/>
          <w:sz w:val="18"/>
          <w:szCs w:val="18"/>
        </w:rPr>
        <w:t>provides extensive information and guidance.</w:t>
      </w:r>
    </w:p>
    <w:p w14:paraId="50C861F8" w14:textId="64360BF1" w:rsidR="00B979D7" w:rsidRDefault="00957BF0" w:rsidP="00957BF0">
      <w:pPr>
        <w:pStyle w:val="ListParagraph"/>
        <w:numPr>
          <w:ilvl w:val="4"/>
          <w:numId w:val="36"/>
        </w:numPr>
        <w:spacing w:before="120" w:after="120"/>
        <w:contextualSpacing w:val="0"/>
        <w:rPr>
          <w:rFonts w:asciiTheme="majorHAnsi" w:hAnsiTheme="majorHAnsi" w:cstheme="majorHAnsi"/>
          <w:sz w:val="18"/>
          <w:szCs w:val="18"/>
        </w:rPr>
      </w:pPr>
      <w:r w:rsidRPr="00957BF0">
        <w:rPr>
          <w:rFonts w:asciiTheme="majorHAnsi" w:hAnsiTheme="majorHAnsi" w:cstheme="majorHAnsi"/>
          <w:sz w:val="18"/>
          <w:szCs w:val="18"/>
        </w:rPr>
        <w:t>Us</w:t>
      </w:r>
      <w:r>
        <w:rPr>
          <w:rFonts w:asciiTheme="majorHAnsi" w:hAnsiTheme="majorHAnsi" w:cstheme="majorHAnsi"/>
          <w:sz w:val="18"/>
          <w:szCs w:val="18"/>
        </w:rPr>
        <w:t xml:space="preserve">ers of incubators purchased from </w:t>
      </w:r>
      <w:proofErr w:type="gramStart"/>
      <w:r>
        <w:rPr>
          <w:rFonts w:asciiTheme="majorHAnsi" w:hAnsiTheme="majorHAnsi" w:cstheme="majorHAnsi"/>
          <w:sz w:val="18"/>
          <w:szCs w:val="18"/>
        </w:rPr>
        <w:t>GEX</w:t>
      </w:r>
      <w:proofErr w:type="gramEnd"/>
      <w:r>
        <w:rPr>
          <w:rFonts w:asciiTheme="majorHAnsi" w:hAnsiTheme="majorHAnsi" w:cstheme="majorHAnsi"/>
          <w:sz w:val="18"/>
          <w:szCs w:val="18"/>
        </w:rPr>
        <w:t xml:space="preserve"> or its distributors should reference the product information provided for the model of incubator being used.</w:t>
      </w:r>
    </w:p>
    <w:p w14:paraId="3B9650FE" w14:textId="03C1D18C" w:rsidR="00E72031" w:rsidRDefault="004C64AD" w:rsidP="00DF0C21">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Dosimeters </w:t>
      </w:r>
      <w:r w:rsidR="003644C1">
        <w:rPr>
          <w:rFonts w:asciiTheme="majorHAnsi" w:hAnsiTheme="majorHAnsi" w:cstheme="majorHAnsi"/>
          <w:sz w:val="18"/>
          <w:szCs w:val="18"/>
        </w:rPr>
        <w:t>are</w:t>
      </w:r>
      <w:r w:rsidR="00DF0C21">
        <w:rPr>
          <w:rFonts w:asciiTheme="majorHAnsi" w:hAnsiTheme="majorHAnsi" w:cstheme="majorHAnsi"/>
          <w:sz w:val="18"/>
          <w:szCs w:val="18"/>
        </w:rPr>
        <w:t xml:space="preserve"> </w:t>
      </w:r>
      <w:r w:rsidR="003644C1">
        <w:rPr>
          <w:rFonts w:asciiTheme="majorHAnsi" w:hAnsiTheme="majorHAnsi" w:cstheme="majorHAnsi"/>
          <w:sz w:val="18"/>
          <w:szCs w:val="18"/>
        </w:rPr>
        <w:t xml:space="preserve">typically </w:t>
      </w:r>
      <w:r w:rsidR="00DF0C21">
        <w:rPr>
          <w:rFonts w:asciiTheme="majorHAnsi" w:hAnsiTheme="majorHAnsi" w:cstheme="majorHAnsi"/>
          <w:sz w:val="18"/>
          <w:szCs w:val="18"/>
        </w:rPr>
        <w:t>heat treated</w:t>
      </w:r>
      <w:r w:rsidR="00E72031">
        <w:rPr>
          <w:rFonts w:asciiTheme="majorHAnsi" w:hAnsiTheme="majorHAnsi" w:cstheme="majorHAnsi"/>
          <w:sz w:val="18"/>
          <w:szCs w:val="18"/>
        </w:rPr>
        <w:t xml:space="preserve"> in groups </w:t>
      </w:r>
      <w:r w:rsidR="003644C1">
        <w:rPr>
          <w:rFonts w:asciiTheme="majorHAnsi" w:hAnsiTheme="majorHAnsi" w:cstheme="majorHAnsi"/>
          <w:sz w:val="18"/>
          <w:szCs w:val="18"/>
        </w:rPr>
        <w:t>(</w:t>
      </w:r>
      <w:r w:rsidR="00E72031">
        <w:rPr>
          <w:rFonts w:asciiTheme="majorHAnsi" w:hAnsiTheme="majorHAnsi" w:cstheme="majorHAnsi"/>
          <w:sz w:val="18"/>
          <w:szCs w:val="18"/>
        </w:rPr>
        <w:t xml:space="preserve">or </w:t>
      </w:r>
      <w:r w:rsidR="003644C1">
        <w:rPr>
          <w:rFonts w:asciiTheme="majorHAnsi" w:hAnsiTheme="majorHAnsi" w:cstheme="majorHAnsi"/>
          <w:sz w:val="18"/>
          <w:szCs w:val="18"/>
        </w:rPr>
        <w:t>however they are</w:t>
      </w:r>
      <w:r w:rsidR="00E72031">
        <w:rPr>
          <w:rFonts w:asciiTheme="majorHAnsi" w:hAnsiTheme="majorHAnsi" w:cstheme="majorHAnsi"/>
          <w:sz w:val="18"/>
          <w:szCs w:val="18"/>
        </w:rPr>
        <w:t xml:space="preserve"> received </w:t>
      </w:r>
      <w:r w:rsidR="003644C1">
        <w:rPr>
          <w:rFonts w:asciiTheme="majorHAnsi" w:hAnsiTheme="majorHAnsi" w:cstheme="majorHAnsi"/>
          <w:sz w:val="18"/>
          <w:szCs w:val="18"/>
        </w:rPr>
        <w:t>after irradiation)</w:t>
      </w:r>
      <w:r w:rsidR="00E72031">
        <w:rPr>
          <w:rFonts w:asciiTheme="majorHAnsi" w:hAnsiTheme="majorHAnsi" w:cstheme="majorHAnsi"/>
          <w:sz w:val="18"/>
          <w:szCs w:val="18"/>
        </w:rPr>
        <w:t xml:space="preserve"> </w:t>
      </w:r>
      <w:r w:rsidR="008B696C">
        <w:rPr>
          <w:rFonts w:asciiTheme="majorHAnsi" w:hAnsiTheme="majorHAnsi" w:cstheme="majorHAnsi"/>
          <w:sz w:val="18"/>
          <w:szCs w:val="18"/>
        </w:rPr>
        <w:t xml:space="preserve">within the time window noted in the application </w:t>
      </w:r>
      <w:r w:rsidR="00DF0C21">
        <w:rPr>
          <w:rFonts w:asciiTheme="majorHAnsi" w:hAnsiTheme="majorHAnsi" w:cstheme="majorHAnsi"/>
          <w:sz w:val="18"/>
          <w:szCs w:val="18"/>
        </w:rPr>
        <w:t>instruction.</w:t>
      </w:r>
    </w:p>
    <w:p w14:paraId="6B6E8D63" w14:textId="14DE3C13" w:rsidR="00DF0C21" w:rsidRPr="007E3F85" w:rsidRDefault="00054E9C" w:rsidP="00DF0C21">
      <w:pPr>
        <w:pStyle w:val="ListParagraph"/>
        <w:spacing w:before="120" w:after="120"/>
        <w:ind w:left="2088"/>
        <w:contextualSpacing w:val="0"/>
        <w:rPr>
          <w:rFonts w:asciiTheme="majorHAnsi" w:hAnsiTheme="majorHAnsi" w:cstheme="majorBidi"/>
          <w:color w:val="FF0000"/>
          <w:sz w:val="18"/>
          <w:szCs w:val="18"/>
        </w:rPr>
      </w:pPr>
      <w:r w:rsidRPr="007E3F85">
        <w:rPr>
          <w:rFonts w:asciiTheme="majorHAnsi" w:hAnsiTheme="majorHAnsi" w:cstheme="majorBidi"/>
          <w:color w:val="FF0000"/>
          <w:sz w:val="18"/>
          <w:szCs w:val="18"/>
        </w:rPr>
        <w:t>[</w:t>
      </w:r>
      <w:r w:rsidR="23948B83" w:rsidRPr="007E3F85">
        <w:rPr>
          <w:rFonts w:asciiTheme="majorHAnsi" w:hAnsiTheme="majorHAnsi" w:cstheme="majorBidi"/>
          <w:i/>
          <w:iCs/>
          <w:color w:val="FF0000"/>
          <w:sz w:val="18"/>
          <w:szCs w:val="18"/>
        </w:rPr>
        <w:t xml:space="preserve">NOTE </w:t>
      </w:r>
      <w:r w:rsidR="00E261F2" w:rsidRPr="007E3F85">
        <w:rPr>
          <w:rFonts w:asciiTheme="majorHAnsi" w:hAnsiTheme="majorHAnsi" w:cstheme="majorBidi"/>
          <w:i/>
          <w:color w:val="FF0000"/>
          <w:sz w:val="18"/>
          <w:szCs w:val="18"/>
        </w:rPr>
        <w:t xml:space="preserve">TO BE REMOVED BY USER - </w:t>
      </w:r>
      <w:r w:rsidRPr="007E3F85">
        <w:rPr>
          <w:rFonts w:asciiTheme="majorHAnsi" w:hAnsiTheme="majorHAnsi" w:cstheme="majorBidi"/>
          <w:i/>
          <w:color w:val="FF0000"/>
          <w:sz w:val="18"/>
          <w:szCs w:val="18"/>
        </w:rPr>
        <w:t xml:space="preserve">Users may have different time windows for different applications. For example, dosimeters from Ebeam testing </w:t>
      </w:r>
      <w:r w:rsidR="00B126DA" w:rsidRPr="007E3F85">
        <w:rPr>
          <w:rFonts w:asciiTheme="majorHAnsi" w:hAnsiTheme="majorHAnsi" w:cstheme="majorBidi"/>
          <w:i/>
          <w:color w:val="FF0000"/>
          <w:sz w:val="18"/>
          <w:szCs w:val="18"/>
        </w:rPr>
        <w:t xml:space="preserve">require processing quickly after irradiation </w:t>
      </w:r>
      <w:r w:rsidR="00555789" w:rsidRPr="007E3F85">
        <w:rPr>
          <w:rFonts w:asciiTheme="majorHAnsi" w:hAnsiTheme="majorHAnsi" w:cstheme="majorBidi"/>
          <w:i/>
          <w:color w:val="FF0000"/>
          <w:sz w:val="18"/>
          <w:szCs w:val="18"/>
        </w:rPr>
        <w:t xml:space="preserve">so that the engineers can get the information they need. Alternatively, it can take hours to disassemble PQ dose map of a product </w:t>
      </w:r>
      <w:r w:rsidR="00E261F2" w:rsidRPr="007E3F85">
        <w:rPr>
          <w:rFonts w:asciiTheme="majorHAnsi" w:hAnsiTheme="majorHAnsi" w:cstheme="majorBidi"/>
          <w:i/>
          <w:color w:val="FF0000"/>
          <w:sz w:val="18"/>
          <w:szCs w:val="18"/>
        </w:rPr>
        <w:t xml:space="preserve">and thus the time window may be different due to operational needs. Therefore, it is suggested that each application instruction should dictate the </w:t>
      </w:r>
      <w:r w:rsidR="003816BA" w:rsidRPr="007E3F85">
        <w:rPr>
          <w:rFonts w:asciiTheme="majorHAnsi" w:hAnsiTheme="majorHAnsi" w:cstheme="majorBidi"/>
          <w:i/>
          <w:color w:val="FF0000"/>
          <w:sz w:val="18"/>
          <w:szCs w:val="18"/>
        </w:rPr>
        <w:t>window for heat treatment and expected time to get dosimetry reports completed</w:t>
      </w:r>
      <w:r w:rsidR="00E261F2" w:rsidRPr="007E3F85">
        <w:rPr>
          <w:rFonts w:asciiTheme="majorHAnsi" w:hAnsiTheme="majorHAnsi" w:cstheme="majorBidi"/>
          <w:color w:val="FF0000"/>
          <w:sz w:val="18"/>
          <w:szCs w:val="18"/>
        </w:rPr>
        <w:t>]</w:t>
      </w:r>
    </w:p>
    <w:p w14:paraId="2251DC03" w14:textId="010DBB75" w:rsidR="00DF5CB4" w:rsidRDefault="002C4F60" w:rsidP="00D47031">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Heat treated dosimeters</w:t>
      </w:r>
      <w:r w:rsidR="004D3929">
        <w:rPr>
          <w:rFonts w:asciiTheme="majorHAnsi" w:hAnsiTheme="majorHAnsi" w:cstheme="majorHAnsi"/>
          <w:sz w:val="18"/>
          <w:szCs w:val="18"/>
        </w:rPr>
        <w:t xml:space="preserve"> can be measured</w:t>
      </w:r>
      <w:r w:rsidR="00546871">
        <w:rPr>
          <w:rFonts w:asciiTheme="majorHAnsi" w:hAnsiTheme="majorHAnsi" w:cstheme="majorHAnsi"/>
          <w:sz w:val="18"/>
          <w:szCs w:val="18"/>
        </w:rPr>
        <w:t xml:space="preserve"> or re-measured </w:t>
      </w:r>
      <w:r w:rsidR="004D3929">
        <w:rPr>
          <w:rFonts w:asciiTheme="majorHAnsi" w:hAnsiTheme="majorHAnsi" w:cstheme="majorHAnsi"/>
          <w:sz w:val="18"/>
          <w:szCs w:val="18"/>
        </w:rPr>
        <w:t xml:space="preserve">up to 14 days </w:t>
      </w:r>
      <w:r w:rsidR="00546871">
        <w:rPr>
          <w:rFonts w:asciiTheme="majorHAnsi" w:hAnsiTheme="majorHAnsi" w:cstheme="majorHAnsi"/>
          <w:sz w:val="18"/>
          <w:szCs w:val="18"/>
        </w:rPr>
        <w:t>after</w:t>
      </w:r>
      <w:r w:rsidR="004D3929">
        <w:rPr>
          <w:rFonts w:asciiTheme="majorHAnsi" w:hAnsiTheme="majorHAnsi" w:cstheme="majorHAnsi"/>
          <w:sz w:val="18"/>
          <w:szCs w:val="18"/>
        </w:rPr>
        <w:t xml:space="preserve"> irradiation but typically</w:t>
      </w:r>
      <w:r w:rsidR="00D37AE3">
        <w:rPr>
          <w:rFonts w:asciiTheme="majorHAnsi" w:hAnsiTheme="majorHAnsi" w:cstheme="majorHAnsi"/>
          <w:sz w:val="18"/>
          <w:szCs w:val="18"/>
        </w:rPr>
        <w:t>,</w:t>
      </w:r>
      <w:r w:rsidR="004D3929">
        <w:rPr>
          <w:rFonts w:asciiTheme="majorHAnsi" w:hAnsiTheme="majorHAnsi" w:cstheme="majorHAnsi"/>
          <w:sz w:val="18"/>
          <w:szCs w:val="18"/>
        </w:rPr>
        <w:t xml:space="preserve"> </w:t>
      </w:r>
      <w:r>
        <w:rPr>
          <w:rFonts w:asciiTheme="majorHAnsi" w:hAnsiTheme="majorHAnsi" w:cstheme="majorHAnsi"/>
          <w:sz w:val="18"/>
          <w:szCs w:val="18"/>
        </w:rPr>
        <w:t xml:space="preserve">dosimetry is complete </w:t>
      </w:r>
      <w:r w:rsidR="004D3929">
        <w:rPr>
          <w:rFonts w:asciiTheme="majorHAnsi" w:hAnsiTheme="majorHAnsi" w:cstheme="majorHAnsi"/>
          <w:sz w:val="18"/>
          <w:szCs w:val="18"/>
        </w:rPr>
        <w:t xml:space="preserve">within </w:t>
      </w:r>
      <w:r w:rsidRPr="007E3F85">
        <w:rPr>
          <w:rFonts w:asciiTheme="majorHAnsi" w:hAnsiTheme="majorHAnsi" w:cstheme="majorHAnsi"/>
          <w:color w:val="FF0000"/>
          <w:sz w:val="18"/>
          <w:szCs w:val="18"/>
        </w:rPr>
        <w:t>[</w:t>
      </w:r>
      <w:r w:rsidR="00902E9E" w:rsidRPr="007E3F85">
        <w:rPr>
          <w:rFonts w:ascii="Calibri" w:hAnsi="Calibri" w:cs="Times New Roman"/>
          <w:i/>
          <w:iCs/>
          <w:color w:val="FF0000"/>
          <w:sz w:val="18"/>
          <w:szCs w:val="18"/>
        </w:rPr>
        <w:t xml:space="preserve">END USER </w:t>
      </w:r>
      <w:r w:rsidR="00902E9E" w:rsidRPr="007E3F85">
        <w:rPr>
          <w:rFonts w:asciiTheme="majorHAnsi" w:hAnsiTheme="majorHAnsi" w:cstheme="majorHAnsi"/>
          <w:bCs/>
          <w:i/>
          <w:iCs/>
          <w:color w:val="FF0000"/>
          <w:sz w:val="18"/>
          <w:szCs w:val="18"/>
        </w:rPr>
        <w:t>INSERT</w:t>
      </w:r>
      <w:r w:rsidR="00902E9E" w:rsidRPr="007E3F85">
        <w:rPr>
          <w:rFonts w:asciiTheme="majorHAnsi" w:hAnsiTheme="majorHAnsi" w:cstheme="majorHAnsi"/>
          <w:i/>
          <w:iCs/>
          <w:color w:val="FF0000"/>
          <w:sz w:val="18"/>
          <w:szCs w:val="18"/>
        </w:rPr>
        <w:t xml:space="preserve"> </w:t>
      </w:r>
      <w:r w:rsidR="000962C3" w:rsidRPr="007E3F85">
        <w:rPr>
          <w:rFonts w:asciiTheme="majorHAnsi" w:hAnsiTheme="majorHAnsi" w:cstheme="majorHAnsi"/>
          <w:i/>
          <w:iCs/>
          <w:color w:val="FF0000"/>
          <w:sz w:val="18"/>
          <w:szCs w:val="18"/>
        </w:rPr>
        <w:t xml:space="preserve">value, </w:t>
      </w:r>
      <w:proofErr w:type="gramStart"/>
      <w:r w:rsidR="000962C3" w:rsidRPr="007E3F85">
        <w:rPr>
          <w:rFonts w:asciiTheme="majorHAnsi" w:hAnsiTheme="majorHAnsi" w:cstheme="majorHAnsi"/>
          <w:i/>
          <w:iCs/>
          <w:color w:val="FF0000"/>
          <w:sz w:val="18"/>
          <w:szCs w:val="18"/>
        </w:rPr>
        <w:t>e.g.</w:t>
      </w:r>
      <w:proofErr w:type="gramEnd"/>
      <w:r w:rsidR="000962C3" w:rsidRPr="007E3F85">
        <w:rPr>
          <w:rFonts w:asciiTheme="majorHAnsi" w:hAnsiTheme="majorHAnsi" w:cstheme="majorHAnsi"/>
          <w:i/>
          <w:iCs/>
          <w:color w:val="FF0000"/>
          <w:sz w:val="18"/>
          <w:szCs w:val="18"/>
        </w:rPr>
        <w:t xml:space="preserve"> ‘</w:t>
      </w:r>
      <w:r w:rsidR="004D3929" w:rsidRPr="007E3F85">
        <w:rPr>
          <w:rFonts w:asciiTheme="majorHAnsi" w:hAnsiTheme="majorHAnsi" w:cstheme="majorHAnsi"/>
          <w:i/>
          <w:iCs/>
          <w:color w:val="FF0000"/>
          <w:sz w:val="18"/>
          <w:szCs w:val="18"/>
        </w:rPr>
        <w:t>6</w:t>
      </w:r>
      <w:r w:rsidRPr="007E3F85">
        <w:rPr>
          <w:rFonts w:asciiTheme="majorHAnsi" w:hAnsiTheme="majorHAnsi" w:cstheme="majorHAnsi"/>
          <w:i/>
          <w:iCs/>
          <w:color w:val="FF0000"/>
          <w:sz w:val="18"/>
          <w:szCs w:val="18"/>
        </w:rPr>
        <w:t xml:space="preserve"> to </w:t>
      </w:r>
      <w:r w:rsidR="004D3929" w:rsidRPr="007E3F85">
        <w:rPr>
          <w:rFonts w:asciiTheme="majorHAnsi" w:hAnsiTheme="majorHAnsi" w:cstheme="majorHAnsi"/>
          <w:i/>
          <w:iCs/>
          <w:color w:val="FF0000"/>
          <w:sz w:val="18"/>
          <w:szCs w:val="18"/>
        </w:rPr>
        <w:t>8</w:t>
      </w:r>
      <w:r w:rsidR="007051D6" w:rsidRPr="007E3F85">
        <w:rPr>
          <w:rFonts w:asciiTheme="majorHAnsi" w:hAnsiTheme="majorHAnsi" w:cstheme="majorHAnsi"/>
          <w:i/>
          <w:iCs/>
          <w:color w:val="FF0000"/>
          <w:sz w:val="18"/>
          <w:szCs w:val="18"/>
        </w:rPr>
        <w:t>’</w:t>
      </w:r>
      <w:r w:rsidRPr="007E3F85">
        <w:rPr>
          <w:rFonts w:asciiTheme="majorHAnsi" w:hAnsiTheme="majorHAnsi" w:cstheme="majorHAnsi"/>
          <w:color w:val="FF0000"/>
          <w:sz w:val="18"/>
          <w:szCs w:val="18"/>
        </w:rPr>
        <w:t xml:space="preserve">] </w:t>
      </w:r>
      <w:r w:rsidR="004D3929">
        <w:rPr>
          <w:rFonts w:asciiTheme="majorHAnsi" w:hAnsiTheme="majorHAnsi" w:cstheme="majorHAnsi"/>
          <w:sz w:val="18"/>
          <w:szCs w:val="18"/>
        </w:rPr>
        <w:t>hours.</w:t>
      </w:r>
    </w:p>
    <w:p w14:paraId="176942CB" w14:textId="1F6E3C23" w:rsidR="00D47031" w:rsidRDefault="00D47031" w:rsidP="00D47031">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When using a box-style incubator</w:t>
      </w:r>
      <w:r w:rsidR="00D37AE3">
        <w:rPr>
          <w:rFonts w:asciiTheme="majorHAnsi" w:hAnsiTheme="majorHAnsi" w:cstheme="majorHAnsi"/>
          <w:sz w:val="18"/>
          <w:szCs w:val="18"/>
        </w:rPr>
        <w:t>,</w:t>
      </w:r>
      <w:r>
        <w:rPr>
          <w:rFonts w:asciiTheme="majorHAnsi" w:hAnsiTheme="majorHAnsi" w:cstheme="majorHAnsi"/>
          <w:sz w:val="18"/>
          <w:szCs w:val="18"/>
        </w:rPr>
        <w:t xml:space="preserve"> dosimeters are never placed in a large pile on the </w:t>
      </w:r>
      <w:r w:rsidR="003052D4">
        <w:rPr>
          <w:rFonts w:asciiTheme="majorHAnsi" w:hAnsiTheme="majorHAnsi" w:cstheme="majorHAnsi"/>
          <w:sz w:val="18"/>
          <w:szCs w:val="18"/>
        </w:rPr>
        <w:t xml:space="preserve">interior </w:t>
      </w:r>
      <w:r>
        <w:rPr>
          <w:rFonts w:asciiTheme="majorHAnsi" w:hAnsiTheme="majorHAnsi" w:cstheme="majorHAnsi"/>
          <w:sz w:val="18"/>
          <w:szCs w:val="18"/>
        </w:rPr>
        <w:t>shelf. Dosimeters are laid out in a single layer on the shelf or on a piece of paper that is then inserted into the incubator.</w:t>
      </w:r>
      <w:r w:rsidR="00D37AE3">
        <w:rPr>
          <w:rFonts w:asciiTheme="majorHAnsi" w:hAnsiTheme="majorHAnsi" w:cstheme="majorHAnsi"/>
          <w:sz w:val="18"/>
          <w:szCs w:val="18"/>
        </w:rPr>
        <w:t xml:space="preserve"> </w:t>
      </w:r>
      <w:r>
        <w:rPr>
          <w:rFonts w:asciiTheme="majorHAnsi" w:hAnsiTheme="majorHAnsi" w:cstheme="majorHAnsi"/>
          <w:sz w:val="18"/>
          <w:szCs w:val="18"/>
        </w:rPr>
        <w:t xml:space="preserve"> Pouches may slightly overlap but they are not stacked one on top of the other.</w:t>
      </w:r>
    </w:p>
    <w:p w14:paraId="749F8F61" w14:textId="74BACD67" w:rsidR="009F63B0" w:rsidRDefault="009F63B0" w:rsidP="00D47031">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 minimum incubation time is </w:t>
      </w:r>
      <w:r w:rsidRPr="002F690E">
        <w:rPr>
          <w:rFonts w:asciiTheme="majorHAnsi" w:hAnsiTheme="majorHAnsi" w:cstheme="majorHAnsi"/>
          <w:color w:val="FF0000"/>
          <w:sz w:val="18"/>
          <w:szCs w:val="18"/>
        </w:rPr>
        <w:t>[</w:t>
      </w:r>
      <w:r w:rsidR="00902E9E" w:rsidRPr="002F690E">
        <w:rPr>
          <w:rFonts w:ascii="Calibri" w:hAnsi="Calibri" w:cs="Times New Roman"/>
          <w:i/>
          <w:iCs/>
          <w:color w:val="FF0000"/>
          <w:sz w:val="18"/>
          <w:szCs w:val="18"/>
        </w:rPr>
        <w:t xml:space="preserve">END USER </w:t>
      </w:r>
      <w:r w:rsidR="00902E9E" w:rsidRPr="002F690E">
        <w:rPr>
          <w:rFonts w:asciiTheme="majorHAnsi" w:hAnsiTheme="majorHAnsi" w:cstheme="majorHAnsi"/>
          <w:bCs/>
          <w:i/>
          <w:iCs/>
          <w:color w:val="FF0000"/>
          <w:sz w:val="18"/>
          <w:szCs w:val="18"/>
        </w:rPr>
        <w:t>INSERT</w:t>
      </w:r>
      <w:r w:rsidR="00902E9E" w:rsidRPr="002F690E">
        <w:rPr>
          <w:rFonts w:asciiTheme="majorHAnsi" w:hAnsiTheme="majorHAnsi" w:cstheme="majorHAnsi"/>
          <w:i/>
          <w:iCs/>
          <w:color w:val="FF0000"/>
          <w:sz w:val="18"/>
          <w:szCs w:val="18"/>
        </w:rPr>
        <w:t xml:space="preserve"> </w:t>
      </w:r>
      <w:r w:rsidR="007051D6" w:rsidRPr="002F690E">
        <w:rPr>
          <w:rFonts w:asciiTheme="majorHAnsi" w:hAnsiTheme="majorHAnsi" w:cstheme="majorHAnsi"/>
          <w:i/>
          <w:iCs/>
          <w:color w:val="FF0000"/>
          <w:sz w:val="18"/>
          <w:szCs w:val="18"/>
        </w:rPr>
        <w:t xml:space="preserve">value, </w:t>
      </w:r>
      <w:proofErr w:type="gramStart"/>
      <w:r w:rsidR="007051D6" w:rsidRPr="002F690E">
        <w:rPr>
          <w:rFonts w:asciiTheme="majorHAnsi" w:hAnsiTheme="majorHAnsi" w:cstheme="majorHAnsi"/>
          <w:i/>
          <w:iCs/>
          <w:color w:val="FF0000"/>
          <w:sz w:val="18"/>
          <w:szCs w:val="18"/>
        </w:rPr>
        <w:t>e.g.</w:t>
      </w:r>
      <w:proofErr w:type="gramEnd"/>
      <w:r w:rsidR="007051D6" w:rsidRPr="002F690E">
        <w:rPr>
          <w:rFonts w:asciiTheme="majorHAnsi" w:hAnsiTheme="majorHAnsi" w:cstheme="majorHAnsi"/>
          <w:i/>
          <w:iCs/>
          <w:color w:val="FF0000"/>
          <w:sz w:val="18"/>
          <w:szCs w:val="18"/>
        </w:rPr>
        <w:t xml:space="preserve"> ‘</w:t>
      </w:r>
      <w:r w:rsidRPr="002F690E">
        <w:rPr>
          <w:rFonts w:asciiTheme="majorHAnsi" w:hAnsiTheme="majorHAnsi" w:cstheme="majorHAnsi"/>
          <w:i/>
          <w:iCs/>
          <w:color w:val="FF0000"/>
          <w:sz w:val="18"/>
          <w:szCs w:val="18"/>
        </w:rPr>
        <w:t>15</w:t>
      </w:r>
      <w:r w:rsidR="007051D6" w:rsidRPr="002F690E">
        <w:rPr>
          <w:rFonts w:asciiTheme="majorHAnsi" w:hAnsiTheme="majorHAnsi" w:cstheme="majorHAnsi"/>
          <w:i/>
          <w:iCs/>
          <w:color w:val="FF0000"/>
          <w:sz w:val="18"/>
          <w:szCs w:val="18"/>
        </w:rPr>
        <w:t>’</w:t>
      </w:r>
      <w:r w:rsidRPr="002F690E">
        <w:rPr>
          <w:rFonts w:asciiTheme="majorHAnsi" w:hAnsiTheme="majorHAnsi" w:cstheme="majorHAnsi"/>
          <w:color w:val="FF0000"/>
          <w:sz w:val="18"/>
          <w:szCs w:val="18"/>
        </w:rPr>
        <w:t xml:space="preserve">] </w:t>
      </w:r>
      <w:r>
        <w:rPr>
          <w:rFonts w:asciiTheme="majorHAnsi" w:hAnsiTheme="majorHAnsi" w:cstheme="majorHAnsi"/>
          <w:sz w:val="18"/>
          <w:szCs w:val="18"/>
        </w:rPr>
        <w:t xml:space="preserve">minutes and the maximum incubation time is </w:t>
      </w:r>
      <w:r w:rsidRPr="002F690E">
        <w:rPr>
          <w:rFonts w:asciiTheme="majorHAnsi" w:hAnsiTheme="majorHAnsi" w:cstheme="majorHAnsi"/>
          <w:color w:val="FF0000"/>
          <w:sz w:val="18"/>
          <w:szCs w:val="18"/>
        </w:rPr>
        <w:t>[</w:t>
      </w:r>
      <w:r w:rsidR="007051D6" w:rsidRPr="002F690E">
        <w:rPr>
          <w:rFonts w:ascii="Calibri" w:hAnsi="Calibri" w:cs="Times New Roman"/>
          <w:i/>
          <w:iCs/>
          <w:color w:val="FF0000"/>
          <w:sz w:val="18"/>
          <w:szCs w:val="18"/>
        </w:rPr>
        <w:t xml:space="preserve">END USER </w:t>
      </w:r>
      <w:r w:rsidR="007051D6" w:rsidRPr="002F690E">
        <w:rPr>
          <w:rFonts w:asciiTheme="majorHAnsi" w:hAnsiTheme="majorHAnsi" w:cstheme="majorHAnsi"/>
          <w:bCs/>
          <w:i/>
          <w:iCs/>
          <w:color w:val="FF0000"/>
          <w:sz w:val="18"/>
          <w:szCs w:val="18"/>
        </w:rPr>
        <w:t>INSERT</w:t>
      </w:r>
      <w:r w:rsidR="007051D6" w:rsidRPr="002F690E">
        <w:rPr>
          <w:rFonts w:asciiTheme="majorHAnsi" w:hAnsiTheme="majorHAnsi" w:cstheme="majorHAnsi"/>
          <w:i/>
          <w:iCs/>
          <w:color w:val="FF0000"/>
          <w:sz w:val="18"/>
          <w:szCs w:val="18"/>
        </w:rPr>
        <w:t xml:space="preserve"> value, e.g. ‘120’</w:t>
      </w:r>
      <w:r w:rsidRPr="002F690E">
        <w:rPr>
          <w:rFonts w:asciiTheme="majorHAnsi" w:hAnsiTheme="majorHAnsi" w:cstheme="majorHAnsi"/>
          <w:color w:val="FF0000"/>
          <w:sz w:val="18"/>
          <w:szCs w:val="18"/>
        </w:rPr>
        <w:t xml:space="preserve">] </w:t>
      </w:r>
      <w:r>
        <w:rPr>
          <w:rFonts w:asciiTheme="majorHAnsi" w:hAnsiTheme="majorHAnsi" w:cstheme="majorHAnsi"/>
          <w:sz w:val="18"/>
          <w:szCs w:val="18"/>
        </w:rPr>
        <w:t>minutes.</w:t>
      </w:r>
    </w:p>
    <w:p w14:paraId="6D04FEC4" w14:textId="6305CC80" w:rsidR="009F63B0" w:rsidRDefault="009F63B0" w:rsidP="009F63B0">
      <w:pPr>
        <w:pStyle w:val="ListParagraph"/>
        <w:numPr>
          <w:ilvl w:val="4"/>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If there is a deviation in the time of incubation</w:t>
      </w:r>
      <w:r w:rsidR="00D37AE3">
        <w:rPr>
          <w:rFonts w:asciiTheme="majorHAnsi" w:hAnsiTheme="majorHAnsi" w:cstheme="majorHAnsi"/>
          <w:sz w:val="18"/>
          <w:szCs w:val="18"/>
        </w:rPr>
        <w:t>,</w:t>
      </w:r>
      <w:r>
        <w:rPr>
          <w:rFonts w:asciiTheme="majorHAnsi" w:hAnsiTheme="majorHAnsi" w:cstheme="majorHAnsi"/>
          <w:sz w:val="18"/>
          <w:szCs w:val="18"/>
        </w:rPr>
        <w:t xml:space="preserve"> the following information is important for the investigation:</w:t>
      </w:r>
    </w:p>
    <w:p w14:paraId="773CBC66" w14:textId="708336C5" w:rsidR="009F63B0" w:rsidRDefault="009F63B0" w:rsidP="009F63B0">
      <w:pPr>
        <w:pStyle w:val="ListParagraph"/>
        <w:numPr>
          <w:ilvl w:val="5"/>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lastRenderedPageBreak/>
        <w:t xml:space="preserve">If the time is </w:t>
      </w:r>
      <w:r w:rsidR="004F5A71">
        <w:rPr>
          <w:rFonts w:asciiTheme="majorHAnsi" w:hAnsiTheme="majorHAnsi" w:cstheme="majorHAnsi"/>
          <w:sz w:val="18"/>
          <w:szCs w:val="18"/>
        </w:rPr>
        <w:t>less than the minimum</w:t>
      </w:r>
      <w:r w:rsidR="00D37AE3">
        <w:rPr>
          <w:rFonts w:asciiTheme="majorHAnsi" w:hAnsiTheme="majorHAnsi" w:cstheme="majorHAnsi"/>
          <w:sz w:val="18"/>
          <w:szCs w:val="18"/>
        </w:rPr>
        <w:t>,</w:t>
      </w:r>
      <w:r w:rsidR="004F5A71">
        <w:rPr>
          <w:rFonts w:asciiTheme="majorHAnsi" w:hAnsiTheme="majorHAnsi" w:cstheme="majorHAnsi"/>
          <w:sz w:val="18"/>
          <w:szCs w:val="18"/>
        </w:rPr>
        <w:t xml:space="preserve"> the risk is that the dosimeter response </w:t>
      </w:r>
      <w:r w:rsidR="004C64AD">
        <w:rPr>
          <w:rFonts w:asciiTheme="majorHAnsi" w:hAnsiTheme="majorHAnsi" w:cstheme="majorHAnsi"/>
          <w:sz w:val="18"/>
          <w:szCs w:val="18"/>
        </w:rPr>
        <w:t>is not</w:t>
      </w:r>
      <w:r w:rsidR="004F5A71">
        <w:rPr>
          <w:rFonts w:asciiTheme="majorHAnsi" w:hAnsiTheme="majorHAnsi" w:cstheme="majorHAnsi"/>
          <w:sz w:val="18"/>
          <w:szCs w:val="18"/>
        </w:rPr>
        <w:t xml:space="preserve"> fully completed which means </w:t>
      </w:r>
      <w:r w:rsidR="004C64AD">
        <w:rPr>
          <w:rFonts w:asciiTheme="majorHAnsi" w:hAnsiTheme="majorHAnsi" w:cstheme="majorHAnsi"/>
          <w:sz w:val="18"/>
          <w:szCs w:val="18"/>
        </w:rPr>
        <w:t>the measured value should</w:t>
      </w:r>
      <w:r w:rsidR="004F5A71">
        <w:rPr>
          <w:rFonts w:asciiTheme="majorHAnsi" w:hAnsiTheme="majorHAnsi" w:cstheme="majorHAnsi"/>
          <w:sz w:val="18"/>
          <w:szCs w:val="18"/>
        </w:rPr>
        <w:t xml:space="preserve"> be lower than expected if there is an</w:t>
      </w:r>
      <w:r w:rsidR="004C64AD">
        <w:rPr>
          <w:rFonts w:asciiTheme="majorHAnsi" w:hAnsiTheme="majorHAnsi" w:cstheme="majorHAnsi"/>
          <w:sz w:val="18"/>
          <w:szCs w:val="18"/>
        </w:rPr>
        <w:t>y</w:t>
      </w:r>
      <w:r w:rsidR="004F5A71">
        <w:rPr>
          <w:rFonts w:asciiTheme="majorHAnsi" w:hAnsiTheme="majorHAnsi" w:cstheme="majorHAnsi"/>
          <w:sz w:val="18"/>
          <w:szCs w:val="18"/>
        </w:rPr>
        <w:t xml:space="preserve"> effect</w:t>
      </w:r>
      <w:r w:rsidR="004C64AD">
        <w:rPr>
          <w:rFonts w:asciiTheme="majorHAnsi" w:hAnsiTheme="majorHAnsi" w:cstheme="majorHAnsi"/>
          <w:sz w:val="18"/>
          <w:szCs w:val="18"/>
        </w:rPr>
        <w:t xml:space="preserve"> from the nonconforming treatment</w:t>
      </w:r>
      <w:r w:rsidR="004F5A71">
        <w:rPr>
          <w:rFonts w:asciiTheme="majorHAnsi" w:hAnsiTheme="majorHAnsi" w:cstheme="majorHAnsi"/>
          <w:sz w:val="18"/>
          <w:szCs w:val="18"/>
        </w:rPr>
        <w:t>.</w:t>
      </w:r>
    </w:p>
    <w:p w14:paraId="1447AB30" w14:textId="74D90F76" w:rsidR="00272AC2" w:rsidRDefault="004F5A71" w:rsidP="009F63B0">
      <w:pPr>
        <w:pStyle w:val="ListParagraph"/>
        <w:numPr>
          <w:ilvl w:val="5"/>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It the time is greater than the maximum</w:t>
      </w:r>
      <w:r w:rsidR="00D37AE3">
        <w:rPr>
          <w:rFonts w:asciiTheme="majorHAnsi" w:hAnsiTheme="majorHAnsi" w:cstheme="majorHAnsi"/>
          <w:sz w:val="18"/>
          <w:szCs w:val="18"/>
        </w:rPr>
        <w:t>,</w:t>
      </w:r>
      <w:r>
        <w:rPr>
          <w:rFonts w:asciiTheme="majorHAnsi" w:hAnsiTheme="majorHAnsi" w:cstheme="majorHAnsi"/>
          <w:sz w:val="18"/>
          <w:szCs w:val="18"/>
        </w:rPr>
        <w:t xml:space="preserve"> </w:t>
      </w:r>
      <w:r w:rsidR="00E178DB">
        <w:rPr>
          <w:rFonts w:asciiTheme="majorHAnsi" w:hAnsiTheme="majorHAnsi" w:cstheme="majorHAnsi"/>
          <w:sz w:val="18"/>
          <w:szCs w:val="18"/>
        </w:rPr>
        <w:t>the risk is that the heat induces a fading of the dosimeter response</w:t>
      </w:r>
      <w:r w:rsidR="0042006E">
        <w:rPr>
          <w:rFonts w:asciiTheme="majorHAnsi" w:hAnsiTheme="majorHAnsi" w:cstheme="majorHAnsi"/>
          <w:sz w:val="18"/>
          <w:szCs w:val="18"/>
        </w:rPr>
        <w:t>, so again the value should be lower than if the dosimeter was incubated properly</w:t>
      </w:r>
      <w:r w:rsidR="00272AC2">
        <w:rPr>
          <w:rFonts w:asciiTheme="majorHAnsi" w:hAnsiTheme="majorHAnsi" w:cstheme="majorHAnsi"/>
          <w:sz w:val="18"/>
          <w:szCs w:val="18"/>
        </w:rPr>
        <w:t>.</w:t>
      </w:r>
    </w:p>
    <w:p w14:paraId="34C4A05B" w14:textId="46331149" w:rsidR="004F5A71" w:rsidRDefault="00272AC2" w:rsidP="009F63B0">
      <w:pPr>
        <w:pStyle w:val="ListParagraph"/>
        <w:numPr>
          <w:ilvl w:val="5"/>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Therefore</w:t>
      </w:r>
      <w:r w:rsidR="00B979D7">
        <w:rPr>
          <w:rFonts w:asciiTheme="majorHAnsi" w:hAnsiTheme="majorHAnsi" w:cstheme="majorHAnsi"/>
          <w:sz w:val="18"/>
          <w:szCs w:val="18"/>
        </w:rPr>
        <w:t>,</w:t>
      </w:r>
      <w:r>
        <w:rPr>
          <w:rFonts w:asciiTheme="majorHAnsi" w:hAnsiTheme="majorHAnsi" w:cstheme="majorHAnsi"/>
          <w:sz w:val="18"/>
          <w:szCs w:val="18"/>
        </w:rPr>
        <w:t xml:space="preserve"> there is no risk of a</w:t>
      </w:r>
      <w:r w:rsidR="00861AEC">
        <w:rPr>
          <w:rFonts w:asciiTheme="majorHAnsi" w:hAnsiTheme="majorHAnsi" w:cstheme="majorHAnsi"/>
          <w:sz w:val="18"/>
          <w:szCs w:val="18"/>
        </w:rPr>
        <w:t xml:space="preserve">n actual underdose that would not be </w:t>
      </w:r>
      <w:r w:rsidR="005B5655">
        <w:rPr>
          <w:rFonts w:asciiTheme="majorHAnsi" w:hAnsiTheme="majorHAnsi" w:cstheme="majorHAnsi"/>
          <w:sz w:val="18"/>
          <w:szCs w:val="18"/>
        </w:rPr>
        <w:t xml:space="preserve">observed. </w:t>
      </w:r>
      <w:r w:rsidR="00D37AE3">
        <w:rPr>
          <w:rFonts w:asciiTheme="majorHAnsi" w:hAnsiTheme="majorHAnsi" w:cstheme="majorHAnsi"/>
          <w:sz w:val="18"/>
          <w:szCs w:val="18"/>
        </w:rPr>
        <w:t xml:space="preserve"> </w:t>
      </w:r>
      <w:r w:rsidR="005B5655">
        <w:rPr>
          <w:rFonts w:asciiTheme="majorHAnsi" w:hAnsiTheme="majorHAnsi" w:cstheme="majorHAnsi"/>
          <w:sz w:val="18"/>
          <w:szCs w:val="18"/>
        </w:rPr>
        <w:t xml:space="preserve">The risk is that an overdose may have </w:t>
      </w:r>
      <w:r w:rsidR="004C64AD">
        <w:rPr>
          <w:rFonts w:asciiTheme="majorHAnsi" w:hAnsiTheme="majorHAnsi" w:cstheme="majorHAnsi"/>
          <w:sz w:val="18"/>
          <w:szCs w:val="18"/>
        </w:rPr>
        <w:t>occurred,</w:t>
      </w:r>
      <w:r w:rsidR="005B5655">
        <w:rPr>
          <w:rFonts w:asciiTheme="majorHAnsi" w:hAnsiTheme="majorHAnsi" w:cstheme="majorHAnsi"/>
          <w:sz w:val="18"/>
          <w:szCs w:val="18"/>
        </w:rPr>
        <w:t xml:space="preserve"> and </w:t>
      </w:r>
      <w:r w:rsidR="00967B78">
        <w:rPr>
          <w:rFonts w:asciiTheme="majorHAnsi" w:hAnsiTheme="majorHAnsi" w:cstheme="majorHAnsi"/>
          <w:sz w:val="18"/>
          <w:szCs w:val="18"/>
        </w:rPr>
        <w:t>it cannot be</w:t>
      </w:r>
      <w:r w:rsidR="005B5655">
        <w:rPr>
          <w:rFonts w:asciiTheme="majorHAnsi" w:hAnsiTheme="majorHAnsi" w:cstheme="majorHAnsi"/>
          <w:sz w:val="18"/>
          <w:szCs w:val="18"/>
        </w:rPr>
        <w:t xml:space="preserve"> determine</w:t>
      </w:r>
      <w:r w:rsidR="00967B78">
        <w:rPr>
          <w:rFonts w:asciiTheme="majorHAnsi" w:hAnsiTheme="majorHAnsi" w:cstheme="majorHAnsi"/>
          <w:sz w:val="18"/>
          <w:szCs w:val="18"/>
        </w:rPr>
        <w:t>d</w:t>
      </w:r>
      <w:r w:rsidR="005B5655">
        <w:rPr>
          <w:rFonts w:asciiTheme="majorHAnsi" w:hAnsiTheme="majorHAnsi" w:cstheme="majorHAnsi"/>
          <w:sz w:val="18"/>
          <w:szCs w:val="18"/>
        </w:rPr>
        <w:t xml:space="preserve"> from the </w:t>
      </w:r>
      <w:r w:rsidR="00B979D7">
        <w:rPr>
          <w:rFonts w:asciiTheme="majorHAnsi" w:hAnsiTheme="majorHAnsi" w:cstheme="majorHAnsi"/>
          <w:sz w:val="18"/>
          <w:szCs w:val="18"/>
        </w:rPr>
        <w:t>nonconforming dosimeter.</w:t>
      </w:r>
    </w:p>
    <w:p w14:paraId="43D6ED7D" w14:textId="2021326D" w:rsidR="00EA4A2F" w:rsidRDefault="00EA4A2F" w:rsidP="009F63B0">
      <w:pPr>
        <w:pStyle w:val="ListParagraph"/>
        <w:numPr>
          <w:ilvl w:val="5"/>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Conduct a study of dosimeters irradiated to a similar dose</w:t>
      </w:r>
      <w:r w:rsidR="00DF474D">
        <w:rPr>
          <w:rFonts w:asciiTheme="majorHAnsi" w:hAnsiTheme="majorHAnsi" w:cstheme="majorHAnsi"/>
          <w:sz w:val="18"/>
          <w:szCs w:val="18"/>
        </w:rPr>
        <w:t xml:space="preserve">; </w:t>
      </w:r>
      <w:r>
        <w:rPr>
          <w:rFonts w:asciiTheme="majorHAnsi" w:hAnsiTheme="majorHAnsi" w:cstheme="majorHAnsi"/>
          <w:sz w:val="18"/>
          <w:szCs w:val="18"/>
        </w:rPr>
        <w:t xml:space="preserve">treat some dosimeters in accordance with procedure and another group using the incubation dwell time </w:t>
      </w:r>
      <w:r w:rsidR="00924515">
        <w:rPr>
          <w:rFonts w:asciiTheme="majorHAnsi" w:hAnsiTheme="majorHAnsi" w:cstheme="majorHAnsi"/>
          <w:sz w:val="18"/>
          <w:szCs w:val="18"/>
        </w:rPr>
        <w:t>of the nonconforming dosimeter</w:t>
      </w:r>
      <w:r w:rsidR="00DF474D">
        <w:rPr>
          <w:rFonts w:asciiTheme="majorHAnsi" w:hAnsiTheme="majorHAnsi" w:cstheme="majorHAnsi"/>
          <w:sz w:val="18"/>
          <w:szCs w:val="18"/>
        </w:rPr>
        <w:t xml:space="preserve">. </w:t>
      </w:r>
      <w:r w:rsidR="00D37AE3">
        <w:rPr>
          <w:rFonts w:asciiTheme="majorHAnsi" w:hAnsiTheme="majorHAnsi" w:cstheme="majorHAnsi"/>
          <w:sz w:val="18"/>
          <w:szCs w:val="18"/>
        </w:rPr>
        <w:t xml:space="preserve"> </w:t>
      </w:r>
      <w:r w:rsidR="00DF474D">
        <w:rPr>
          <w:rFonts w:asciiTheme="majorHAnsi" w:hAnsiTheme="majorHAnsi" w:cstheme="majorHAnsi"/>
          <w:sz w:val="18"/>
          <w:szCs w:val="18"/>
        </w:rPr>
        <w:t>D</w:t>
      </w:r>
      <w:r w:rsidR="00924515">
        <w:rPr>
          <w:rFonts w:asciiTheme="majorHAnsi" w:hAnsiTheme="majorHAnsi" w:cstheme="majorHAnsi"/>
          <w:sz w:val="18"/>
          <w:szCs w:val="18"/>
        </w:rPr>
        <w:t xml:space="preserve">etermine any actions to take in accordance with the site’s nonconformance </w:t>
      </w:r>
      <w:r w:rsidR="00416E61">
        <w:rPr>
          <w:rFonts w:asciiTheme="majorHAnsi" w:hAnsiTheme="majorHAnsi" w:cstheme="majorHAnsi"/>
          <w:sz w:val="18"/>
          <w:szCs w:val="18"/>
        </w:rPr>
        <w:t>SOP.</w:t>
      </w:r>
    </w:p>
    <w:p w14:paraId="4BEAE399" w14:textId="69CF487B" w:rsidR="002C2103" w:rsidRDefault="00686727" w:rsidP="00703F55">
      <w:pPr>
        <w:pStyle w:val="ListParagraph"/>
        <w:numPr>
          <w:ilvl w:val="2"/>
          <w:numId w:val="36"/>
        </w:numPr>
        <w:spacing w:before="120" w:after="120"/>
        <w:contextualSpacing w:val="0"/>
        <w:rPr>
          <w:rFonts w:asciiTheme="majorHAnsi" w:hAnsiTheme="majorHAnsi" w:cstheme="majorHAnsi"/>
          <w:sz w:val="18"/>
          <w:szCs w:val="18"/>
        </w:rPr>
      </w:pPr>
      <w:r w:rsidRPr="00686727">
        <w:rPr>
          <w:rFonts w:asciiTheme="majorHAnsi" w:hAnsiTheme="majorHAnsi" w:cstheme="majorHAnsi"/>
          <w:sz w:val="18"/>
          <w:szCs w:val="18"/>
        </w:rPr>
        <w:t xml:space="preserve">Personnel measuring dosimeters must demonstrate the ability to generate repeatable results – for more information refer to </w:t>
      </w:r>
      <w:hyperlink r:id="rId23" w:history="1">
        <w:r w:rsidRPr="009B679E">
          <w:rPr>
            <w:rStyle w:val="Hyperlink"/>
            <w:rFonts w:asciiTheme="majorHAnsi" w:hAnsiTheme="majorHAnsi" w:cstheme="majorHAnsi"/>
            <w:i/>
            <w:sz w:val="18"/>
            <w:szCs w:val="18"/>
          </w:rPr>
          <w:t>GEX Doc# 100-251</w:t>
        </w:r>
      </w:hyperlink>
      <w:r w:rsidRPr="00686727">
        <w:rPr>
          <w:rFonts w:asciiTheme="majorHAnsi" w:hAnsiTheme="majorHAnsi" w:cstheme="majorHAnsi"/>
          <w:sz w:val="18"/>
          <w:szCs w:val="18"/>
        </w:rPr>
        <w:t xml:space="preserve">, </w:t>
      </w:r>
      <w:r w:rsidRPr="00D37AE3">
        <w:rPr>
          <w:rFonts w:asciiTheme="majorHAnsi" w:hAnsiTheme="majorHAnsi" w:cstheme="majorHAnsi"/>
          <w:i/>
          <w:iCs/>
          <w:sz w:val="18"/>
          <w:szCs w:val="18"/>
        </w:rPr>
        <w:t>Measurement Competency</w:t>
      </w:r>
      <w:r w:rsidRPr="00686727">
        <w:rPr>
          <w:rFonts w:asciiTheme="majorHAnsi" w:hAnsiTheme="majorHAnsi" w:cstheme="majorHAnsi"/>
          <w:sz w:val="18"/>
          <w:szCs w:val="18"/>
        </w:rPr>
        <w:t>.</w:t>
      </w:r>
      <w:r>
        <w:rPr>
          <w:rFonts w:asciiTheme="majorHAnsi" w:hAnsiTheme="majorHAnsi" w:cstheme="majorHAnsi"/>
          <w:sz w:val="18"/>
          <w:szCs w:val="18"/>
        </w:rPr>
        <w:t xml:space="preserve">  </w:t>
      </w:r>
    </w:p>
    <w:p w14:paraId="52A5C629" w14:textId="34983B04" w:rsidR="00794A78" w:rsidRPr="00945C8D" w:rsidRDefault="00EB2932" w:rsidP="00945C8D">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For complete instructions</w:t>
      </w:r>
      <w:r w:rsidR="00E46CA3">
        <w:rPr>
          <w:rFonts w:asciiTheme="majorHAnsi" w:hAnsiTheme="majorHAnsi" w:cstheme="majorHAnsi"/>
          <w:sz w:val="18"/>
          <w:szCs w:val="18"/>
        </w:rPr>
        <w:t xml:space="preserve"> for handling </w:t>
      </w:r>
      <w:r w:rsidR="00411BBD">
        <w:rPr>
          <w:rFonts w:asciiTheme="majorHAnsi" w:hAnsiTheme="majorHAnsi" w:cstheme="majorHAnsi"/>
          <w:sz w:val="18"/>
          <w:szCs w:val="18"/>
        </w:rPr>
        <w:t>dosimeters outside of their packaging</w:t>
      </w:r>
      <w:r w:rsidR="00D37AE3">
        <w:rPr>
          <w:rFonts w:asciiTheme="majorHAnsi" w:hAnsiTheme="majorHAnsi" w:cstheme="majorHAnsi"/>
          <w:sz w:val="18"/>
          <w:szCs w:val="18"/>
        </w:rPr>
        <w:t>,</w:t>
      </w:r>
      <w:r w:rsidR="00411BBD">
        <w:rPr>
          <w:rFonts w:asciiTheme="majorHAnsi" w:hAnsiTheme="majorHAnsi" w:cstheme="majorHAnsi"/>
          <w:sz w:val="18"/>
          <w:szCs w:val="18"/>
        </w:rPr>
        <w:t xml:space="preserve"> </w:t>
      </w:r>
      <w:r w:rsidR="00E46CA3">
        <w:rPr>
          <w:rFonts w:asciiTheme="majorHAnsi" w:hAnsiTheme="majorHAnsi" w:cstheme="majorHAnsi"/>
          <w:sz w:val="18"/>
          <w:szCs w:val="18"/>
        </w:rPr>
        <w:t>s</w:t>
      </w:r>
      <w:r w:rsidR="00794A78" w:rsidRPr="00945C8D">
        <w:rPr>
          <w:rFonts w:asciiTheme="majorHAnsi" w:hAnsiTheme="majorHAnsi" w:cstheme="majorHAnsi"/>
          <w:sz w:val="18"/>
          <w:szCs w:val="18"/>
        </w:rPr>
        <w:t xml:space="preserve">ee </w:t>
      </w:r>
      <w:hyperlink r:id="rId24" w:history="1">
        <w:r w:rsidR="00794A78" w:rsidRPr="004D18C6">
          <w:rPr>
            <w:rStyle w:val="Hyperlink"/>
            <w:rFonts w:asciiTheme="majorHAnsi" w:hAnsiTheme="majorHAnsi" w:cstheme="majorHAnsi"/>
            <w:i/>
            <w:iCs/>
            <w:sz w:val="18"/>
            <w:szCs w:val="18"/>
          </w:rPr>
          <w:t>GEX Doc# 100-258</w:t>
        </w:r>
      </w:hyperlink>
      <w:r w:rsidR="00794A78" w:rsidRPr="00945C8D">
        <w:rPr>
          <w:rFonts w:asciiTheme="majorHAnsi" w:hAnsiTheme="majorHAnsi" w:cstheme="majorHAnsi"/>
          <w:i/>
          <w:iCs/>
          <w:sz w:val="18"/>
          <w:szCs w:val="18"/>
        </w:rPr>
        <w:t>, Measuring GEX B3 Dosimeters</w:t>
      </w:r>
      <w:r w:rsidR="00794A78" w:rsidRPr="00945C8D">
        <w:rPr>
          <w:rFonts w:asciiTheme="majorHAnsi" w:hAnsiTheme="majorHAnsi" w:cstheme="majorHAnsi"/>
          <w:sz w:val="18"/>
          <w:szCs w:val="18"/>
        </w:rPr>
        <w:t xml:space="preserve"> for more information.</w:t>
      </w:r>
    </w:p>
    <w:p w14:paraId="3CAFE5B1" w14:textId="77777777" w:rsidR="00794A78" w:rsidRPr="00945C8D" w:rsidRDefault="00794A78" w:rsidP="00945C8D">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The following types of measurement activities or “tests” are performed:</w:t>
      </w:r>
    </w:p>
    <w:p w14:paraId="430B8620" w14:textId="4F1CE3DD" w:rsidR="00794A78" w:rsidRPr="00945C8D"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Routine Monitoring Dosimetry tests consist of the measurement of dosimeters that are irradiated at specified intervals in the ongoing irradiation process. </w:t>
      </w:r>
      <w:r w:rsidR="00D37AE3">
        <w:rPr>
          <w:rFonts w:asciiTheme="majorHAnsi" w:hAnsiTheme="majorHAnsi" w:cstheme="majorHAnsi"/>
          <w:sz w:val="18"/>
          <w:szCs w:val="18"/>
        </w:rPr>
        <w:t xml:space="preserve"> </w:t>
      </w:r>
      <w:r w:rsidRPr="00945C8D">
        <w:rPr>
          <w:rFonts w:asciiTheme="majorHAnsi" w:hAnsiTheme="majorHAnsi" w:cstheme="majorHAnsi"/>
          <w:sz w:val="18"/>
          <w:szCs w:val="18"/>
        </w:rPr>
        <w:t>The measurement data is used to monitor the process and to determine product conformity with dose specifications.</w:t>
      </w:r>
    </w:p>
    <w:p w14:paraId="2C2556C3" w14:textId="225E8634" w:rsidR="00794A78" w:rsidRPr="00945C8D"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Qualification Dosimetry tests are measurements used to verify some of the irradiation process specifications or to validate products to be irradiated</w:t>
      </w:r>
      <w:r w:rsidR="00D37AE3">
        <w:rPr>
          <w:rFonts w:asciiTheme="majorHAnsi" w:hAnsiTheme="majorHAnsi" w:cstheme="majorHAnsi"/>
          <w:sz w:val="18"/>
          <w:szCs w:val="18"/>
        </w:rPr>
        <w:t>,</w:t>
      </w:r>
      <w:r w:rsidRPr="00945C8D">
        <w:rPr>
          <w:rFonts w:asciiTheme="majorHAnsi" w:hAnsiTheme="majorHAnsi" w:cstheme="majorHAnsi"/>
          <w:sz w:val="18"/>
          <w:szCs w:val="18"/>
        </w:rPr>
        <w:t xml:space="preserve"> and include:</w:t>
      </w:r>
    </w:p>
    <w:p w14:paraId="2F7E4837" w14:textId="0B162149" w:rsidR="00794A78" w:rsidRPr="00945C8D" w:rsidRDefault="00794A78" w:rsidP="00945C8D">
      <w:pPr>
        <w:pStyle w:val="ListParagraph"/>
        <w:numPr>
          <w:ilvl w:val="4"/>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Electron beam energy estimation </w:t>
      </w:r>
      <w:r w:rsidR="00C16790">
        <w:rPr>
          <w:rFonts w:asciiTheme="majorHAnsi" w:hAnsiTheme="majorHAnsi" w:cstheme="majorHAnsi"/>
          <w:sz w:val="18"/>
          <w:szCs w:val="18"/>
        </w:rPr>
        <w:t>testing</w:t>
      </w:r>
      <w:r w:rsidRPr="00945C8D">
        <w:rPr>
          <w:rFonts w:asciiTheme="majorHAnsi" w:hAnsiTheme="majorHAnsi" w:cstheme="majorHAnsi"/>
          <w:sz w:val="18"/>
          <w:szCs w:val="18"/>
        </w:rPr>
        <w:t xml:space="preserve"> to verify and monitor the penetration range of the electrons from the Ebeam</w:t>
      </w:r>
      <w:r w:rsidR="002C1244">
        <w:rPr>
          <w:rFonts w:asciiTheme="majorHAnsi" w:hAnsiTheme="majorHAnsi" w:cstheme="majorHAnsi"/>
          <w:sz w:val="18"/>
          <w:szCs w:val="18"/>
        </w:rPr>
        <w:t>.</w:t>
      </w:r>
    </w:p>
    <w:p w14:paraId="1AA52380" w14:textId="2A34D0B1" w:rsidR="00794A78" w:rsidRPr="00945C8D" w:rsidRDefault="00794A78" w:rsidP="00945C8D">
      <w:pPr>
        <w:pStyle w:val="ListParagraph"/>
        <w:numPr>
          <w:ilvl w:val="4"/>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Electron beam scan width and scan uniformity</w:t>
      </w:r>
      <w:r w:rsidR="00C16790">
        <w:rPr>
          <w:rFonts w:asciiTheme="majorHAnsi" w:hAnsiTheme="majorHAnsi" w:cstheme="majorHAnsi"/>
          <w:sz w:val="18"/>
          <w:szCs w:val="18"/>
        </w:rPr>
        <w:t xml:space="preserve"> </w:t>
      </w:r>
      <w:r w:rsidRPr="00945C8D">
        <w:rPr>
          <w:rFonts w:asciiTheme="majorHAnsi" w:hAnsiTheme="majorHAnsi" w:cstheme="majorHAnsi"/>
          <w:sz w:val="18"/>
          <w:szCs w:val="18"/>
        </w:rPr>
        <w:t xml:space="preserve">to verify and monitor the physical length/distance </w:t>
      </w:r>
      <w:r w:rsidR="00C16790">
        <w:rPr>
          <w:rFonts w:asciiTheme="majorHAnsi" w:hAnsiTheme="majorHAnsi" w:cstheme="majorHAnsi"/>
          <w:sz w:val="18"/>
          <w:szCs w:val="18"/>
        </w:rPr>
        <w:t>covered by the</w:t>
      </w:r>
      <w:r w:rsidRPr="00945C8D">
        <w:rPr>
          <w:rFonts w:asciiTheme="majorHAnsi" w:hAnsiTheme="majorHAnsi" w:cstheme="majorHAnsi"/>
          <w:sz w:val="18"/>
          <w:szCs w:val="18"/>
        </w:rPr>
        <w:t xml:space="preserve"> Ebeam and the uniformity of dose over that distance.</w:t>
      </w:r>
    </w:p>
    <w:p w14:paraId="4C4F9DD8" w14:textId="17F83AE8" w:rsidR="00794A78" w:rsidRPr="00945C8D" w:rsidRDefault="00794A78" w:rsidP="00945C8D">
      <w:pPr>
        <w:pStyle w:val="ListParagraph"/>
        <w:numPr>
          <w:ilvl w:val="4"/>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Dose mapping of material (products) to verify and validate the distribution of dose within the material and the relationship between the irradiation process parameters and dose magnitude and repeatability to the product</w:t>
      </w:r>
      <w:r w:rsidR="00096E7F">
        <w:rPr>
          <w:rFonts w:asciiTheme="majorHAnsi" w:hAnsiTheme="majorHAnsi" w:cstheme="majorHAnsi"/>
          <w:sz w:val="18"/>
          <w:szCs w:val="18"/>
        </w:rPr>
        <w:t xml:space="preserve"> (i.e., Performance Qualification or PQ Dose Mapping)</w:t>
      </w:r>
      <w:r w:rsidR="002C1244">
        <w:rPr>
          <w:rFonts w:asciiTheme="majorHAnsi" w:hAnsiTheme="majorHAnsi" w:cstheme="majorHAnsi"/>
          <w:sz w:val="18"/>
          <w:szCs w:val="18"/>
        </w:rPr>
        <w:t>.</w:t>
      </w:r>
    </w:p>
    <w:p w14:paraId="08AB1E0F" w14:textId="7D3FE40F" w:rsidR="00794A78" w:rsidRPr="00945C8D" w:rsidRDefault="00794A78" w:rsidP="00945C8D">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Measurements are performed in “sessions” that are typically segregated by the type of testing and are typically measured by a single employee</w:t>
      </w:r>
      <w:r w:rsidR="00B84700">
        <w:rPr>
          <w:rFonts w:asciiTheme="majorHAnsi" w:hAnsiTheme="majorHAnsi" w:cstheme="majorHAnsi"/>
          <w:sz w:val="18"/>
          <w:szCs w:val="18"/>
        </w:rPr>
        <w:t>,</w:t>
      </w:r>
      <w:r w:rsidRPr="00945C8D">
        <w:rPr>
          <w:rFonts w:asciiTheme="majorHAnsi" w:hAnsiTheme="majorHAnsi" w:cstheme="majorHAnsi"/>
          <w:sz w:val="18"/>
          <w:szCs w:val="18"/>
        </w:rPr>
        <w:t xml:space="preserve"> on a single instrument</w:t>
      </w:r>
      <w:r w:rsidR="00B84700">
        <w:rPr>
          <w:rFonts w:asciiTheme="majorHAnsi" w:hAnsiTheme="majorHAnsi" w:cstheme="majorHAnsi"/>
          <w:sz w:val="18"/>
          <w:szCs w:val="18"/>
        </w:rPr>
        <w:t>,</w:t>
      </w:r>
      <w:r w:rsidRPr="00945C8D">
        <w:rPr>
          <w:rFonts w:asciiTheme="majorHAnsi" w:hAnsiTheme="majorHAnsi" w:cstheme="majorHAnsi"/>
          <w:sz w:val="18"/>
          <w:szCs w:val="18"/>
        </w:rPr>
        <w:t xml:space="preserve"> and are stated with a defined level of measurement uncertainty.</w:t>
      </w:r>
    </w:p>
    <w:p w14:paraId="61A23174" w14:textId="51374309" w:rsidR="004D18C6" w:rsidRDefault="004D18C6" w:rsidP="004D18C6">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There are times when </w:t>
      </w:r>
      <w:r w:rsidR="00BF4666">
        <w:rPr>
          <w:rFonts w:asciiTheme="majorHAnsi" w:hAnsiTheme="majorHAnsi" w:cstheme="majorHAnsi"/>
          <w:sz w:val="18"/>
          <w:szCs w:val="18"/>
        </w:rPr>
        <w:t xml:space="preserve">a </w:t>
      </w:r>
      <w:r>
        <w:rPr>
          <w:rFonts w:asciiTheme="majorHAnsi" w:hAnsiTheme="majorHAnsi" w:cstheme="majorHAnsi"/>
          <w:sz w:val="18"/>
          <w:szCs w:val="18"/>
        </w:rPr>
        <w:t xml:space="preserve">measured result may be brought into question at some point in the lifecycle of the dosimeter or </w:t>
      </w:r>
      <w:r w:rsidR="00BF4666">
        <w:rPr>
          <w:rFonts w:asciiTheme="majorHAnsi" w:hAnsiTheme="majorHAnsi" w:cstheme="majorHAnsi"/>
          <w:sz w:val="18"/>
          <w:szCs w:val="18"/>
        </w:rPr>
        <w:t>dosimetry r</w:t>
      </w:r>
      <w:r>
        <w:rPr>
          <w:rFonts w:asciiTheme="majorHAnsi" w:hAnsiTheme="majorHAnsi" w:cstheme="majorHAnsi"/>
          <w:sz w:val="18"/>
          <w:szCs w:val="18"/>
        </w:rPr>
        <w:t xml:space="preserve">eport. </w:t>
      </w:r>
      <w:r w:rsidR="00B84700">
        <w:rPr>
          <w:rFonts w:asciiTheme="majorHAnsi" w:hAnsiTheme="majorHAnsi" w:cstheme="majorHAnsi"/>
          <w:sz w:val="18"/>
          <w:szCs w:val="18"/>
        </w:rPr>
        <w:t xml:space="preserve"> </w:t>
      </w:r>
      <w:r>
        <w:rPr>
          <w:rFonts w:asciiTheme="majorHAnsi" w:hAnsiTheme="majorHAnsi" w:cstheme="majorHAnsi"/>
          <w:sz w:val="18"/>
          <w:szCs w:val="18"/>
        </w:rPr>
        <w:t>A process is followed to investigate</w:t>
      </w:r>
      <w:r w:rsidR="00B84700">
        <w:rPr>
          <w:rFonts w:asciiTheme="majorHAnsi" w:hAnsiTheme="majorHAnsi" w:cstheme="majorHAnsi"/>
          <w:sz w:val="18"/>
          <w:szCs w:val="18"/>
        </w:rPr>
        <w:t>,</w:t>
      </w:r>
      <w:r>
        <w:rPr>
          <w:rFonts w:asciiTheme="majorHAnsi" w:hAnsiTheme="majorHAnsi" w:cstheme="majorHAnsi"/>
          <w:sz w:val="18"/>
          <w:szCs w:val="18"/>
        </w:rPr>
        <w:t xml:space="preserve"> which is based on the probability and known characteristics of the measurement system – refer to </w:t>
      </w:r>
      <w:hyperlink r:id="rId25" w:history="1">
        <w:r w:rsidRPr="004D18C6">
          <w:rPr>
            <w:rStyle w:val="Hyperlink"/>
            <w:rFonts w:asciiTheme="majorHAnsi" w:hAnsiTheme="majorHAnsi" w:cstheme="majorHAnsi"/>
            <w:i/>
            <w:iCs/>
            <w:sz w:val="18"/>
            <w:szCs w:val="18"/>
          </w:rPr>
          <w:t>GEX Doc# 100-259</w:t>
        </w:r>
      </w:hyperlink>
      <w:r w:rsidRPr="004D18C6">
        <w:rPr>
          <w:rFonts w:asciiTheme="majorHAnsi" w:hAnsiTheme="majorHAnsi" w:cstheme="majorHAnsi"/>
          <w:i/>
          <w:iCs/>
          <w:sz w:val="18"/>
          <w:szCs w:val="18"/>
        </w:rPr>
        <w:t>, Investigation of Dosimeter Measurements</w:t>
      </w:r>
      <w:r w:rsidR="00C9742B">
        <w:rPr>
          <w:rFonts w:asciiTheme="majorHAnsi" w:hAnsiTheme="majorHAnsi" w:cstheme="majorHAnsi"/>
          <w:i/>
          <w:iCs/>
          <w:sz w:val="18"/>
          <w:szCs w:val="18"/>
        </w:rPr>
        <w:t xml:space="preserve"> </w:t>
      </w:r>
      <w:r w:rsidR="00C9742B">
        <w:rPr>
          <w:rFonts w:asciiTheme="majorHAnsi" w:hAnsiTheme="majorHAnsi" w:cstheme="majorHAnsi"/>
          <w:sz w:val="18"/>
          <w:szCs w:val="18"/>
        </w:rPr>
        <w:t>for more details</w:t>
      </w:r>
      <w:r>
        <w:rPr>
          <w:rFonts w:asciiTheme="majorHAnsi" w:hAnsiTheme="majorHAnsi" w:cstheme="majorHAnsi"/>
          <w:sz w:val="18"/>
          <w:szCs w:val="18"/>
        </w:rPr>
        <w:t>.</w:t>
      </w:r>
    </w:p>
    <w:p w14:paraId="722CA475" w14:textId="501390ED" w:rsidR="004D18C6" w:rsidRPr="004D18C6" w:rsidRDefault="004D18C6" w:rsidP="004D18C6">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All possible error is not engineered out of the dosimetry system. </w:t>
      </w:r>
      <w:r w:rsidR="00B84700">
        <w:rPr>
          <w:rFonts w:asciiTheme="majorHAnsi" w:hAnsiTheme="majorHAnsi" w:cstheme="majorHAnsi"/>
          <w:sz w:val="18"/>
          <w:szCs w:val="18"/>
        </w:rPr>
        <w:t xml:space="preserve"> </w:t>
      </w:r>
      <w:r>
        <w:rPr>
          <w:rFonts w:asciiTheme="majorHAnsi" w:hAnsiTheme="majorHAnsi" w:cstheme="majorHAnsi"/>
          <w:sz w:val="18"/>
          <w:szCs w:val="18"/>
        </w:rPr>
        <w:t>There are instances where r</w:t>
      </w:r>
      <w:r w:rsidRPr="004D18C6">
        <w:rPr>
          <w:rFonts w:asciiTheme="majorHAnsi" w:hAnsiTheme="majorHAnsi" w:cstheme="majorHAnsi"/>
          <w:sz w:val="18"/>
          <w:szCs w:val="18"/>
        </w:rPr>
        <w:t xml:space="preserve">ereading </w:t>
      </w:r>
      <w:r>
        <w:rPr>
          <w:rFonts w:asciiTheme="majorHAnsi" w:hAnsiTheme="majorHAnsi" w:cstheme="majorHAnsi"/>
          <w:sz w:val="18"/>
          <w:szCs w:val="18"/>
        </w:rPr>
        <w:t>d</w:t>
      </w:r>
      <w:r w:rsidRPr="004D18C6">
        <w:rPr>
          <w:rFonts w:asciiTheme="majorHAnsi" w:hAnsiTheme="majorHAnsi" w:cstheme="majorHAnsi"/>
          <w:sz w:val="18"/>
          <w:szCs w:val="18"/>
        </w:rPr>
        <w:t>osimeters</w:t>
      </w:r>
      <w:r>
        <w:rPr>
          <w:rFonts w:asciiTheme="majorHAnsi" w:hAnsiTheme="majorHAnsi" w:cstheme="majorHAnsi"/>
          <w:sz w:val="18"/>
          <w:szCs w:val="18"/>
        </w:rPr>
        <w:t xml:space="preserve"> </w:t>
      </w:r>
      <w:r w:rsidR="00436EB1" w:rsidRPr="00945C8D">
        <w:rPr>
          <w:rFonts w:asciiTheme="majorHAnsi" w:hAnsiTheme="majorHAnsi" w:cstheme="majorHAnsi"/>
          <w:sz w:val="18"/>
          <w:szCs w:val="18"/>
        </w:rPr>
        <w:t xml:space="preserve">(otherwise called ‘remeasuring’) </w:t>
      </w:r>
      <w:r>
        <w:rPr>
          <w:rFonts w:asciiTheme="majorHAnsi" w:hAnsiTheme="majorHAnsi" w:cstheme="majorHAnsi"/>
          <w:sz w:val="18"/>
          <w:szCs w:val="18"/>
        </w:rPr>
        <w:t>may be required either during the measurement process (</w:t>
      </w:r>
      <w:proofErr w:type="gramStart"/>
      <w:r w:rsidR="00436EB1">
        <w:rPr>
          <w:rFonts w:asciiTheme="majorHAnsi" w:hAnsiTheme="majorHAnsi" w:cstheme="majorHAnsi"/>
          <w:sz w:val="18"/>
          <w:szCs w:val="18"/>
        </w:rPr>
        <w:t>e.g.</w:t>
      </w:r>
      <w:proofErr w:type="gramEnd"/>
      <w:r w:rsidR="00436EB1">
        <w:rPr>
          <w:rFonts w:asciiTheme="majorHAnsi" w:hAnsiTheme="majorHAnsi" w:cstheme="majorHAnsi"/>
          <w:sz w:val="18"/>
          <w:szCs w:val="18"/>
        </w:rPr>
        <w:t xml:space="preserve"> a technician</w:t>
      </w:r>
      <w:r>
        <w:rPr>
          <w:rFonts w:asciiTheme="majorHAnsi" w:hAnsiTheme="majorHAnsi" w:cstheme="majorHAnsi"/>
          <w:sz w:val="18"/>
          <w:szCs w:val="18"/>
        </w:rPr>
        <w:t xml:space="preserve"> determines a known problem such as particulate on the dosimeter in the path of the spectrophotometer light beam) or after the fact (</w:t>
      </w:r>
      <w:r w:rsidR="00436EB1">
        <w:rPr>
          <w:rFonts w:asciiTheme="majorHAnsi" w:hAnsiTheme="majorHAnsi" w:cstheme="majorHAnsi"/>
          <w:sz w:val="18"/>
          <w:szCs w:val="18"/>
        </w:rPr>
        <w:t xml:space="preserve">e.g. </w:t>
      </w:r>
      <w:r>
        <w:rPr>
          <w:rFonts w:asciiTheme="majorHAnsi" w:hAnsiTheme="majorHAnsi" w:cstheme="majorHAnsi"/>
          <w:sz w:val="18"/>
          <w:szCs w:val="18"/>
        </w:rPr>
        <w:t xml:space="preserve">operations or quality personnel </w:t>
      </w:r>
      <w:r w:rsidR="00436EB1">
        <w:rPr>
          <w:rFonts w:asciiTheme="majorHAnsi" w:hAnsiTheme="majorHAnsi" w:cstheme="majorHAnsi"/>
          <w:sz w:val="18"/>
          <w:szCs w:val="18"/>
        </w:rPr>
        <w:t>determine that the result is significantly different than expected</w:t>
      </w:r>
      <w:r w:rsidR="00914D05">
        <w:rPr>
          <w:rFonts w:asciiTheme="majorHAnsi" w:hAnsiTheme="majorHAnsi" w:cstheme="majorHAnsi"/>
          <w:sz w:val="18"/>
          <w:szCs w:val="18"/>
        </w:rPr>
        <w:t>)</w:t>
      </w:r>
      <w:r w:rsidR="00436EB1">
        <w:rPr>
          <w:rFonts w:asciiTheme="majorHAnsi" w:hAnsiTheme="majorHAnsi" w:cstheme="majorHAnsi"/>
          <w:sz w:val="18"/>
          <w:szCs w:val="18"/>
        </w:rPr>
        <w:t>.</w:t>
      </w:r>
    </w:p>
    <w:p w14:paraId="35AE18D0" w14:textId="19ABBA14" w:rsidR="004D18C6" w:rsidRPr="00945C8D" w:rsidRDefault="004D18C6" w:rsidP="004D18C6">
      <w:pPr>
        <w:pStyle w:val="ListParagraph"/>
        <w:numPr>
          <w:ilvl w:val="3"/>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w:t>
      </w:r>
      <w:r w:rsidRPr="00945C8D">
        <w:rPr>
          <w:rFonts w:asciiTheme="majorHAnsi" w:hAnsiTheme="majorHAnsi" w:cstheme="majorHAnsi"/>
          <w:sz w:val="18"/>
          <w:szCs w:val="18"/>
        </w:rPr>
        <w:t>he dosimetry system</w:t>
      </w:r>
      <w:r>
        <w:rPr>
          <w:rFonts w:asciiTheme="majorHAnsi" w:hAnsiTheme="majorHAnsi" w:cstheme="majorHAnsi"/>
          <w:sz w:val="18"/>
          <w:szCs w:val="18"/>
        </w:rPr>
        <w:t xml:space="preserve"> software</w:t>
      </w:r>
      <w:r w:rsidRPr="00945C8D">
        <w:rPr>
          <w:rFonts w:asciiTheme="majorHAnsi" w:hAnsiTheme="majorHAnsi" w:cstheme="majorHAnsi"/>
          <w:sz w:val="18"/>
          <w:szCs w:val="18"/>
        </w:rPr>
        <w:t xml:space="preserve"> has </w:t>
      </w:r>
      <w:r>
        <w:rPr>
          <w:rFonts w:asciiTheme="majorHAnsi" w:hAnsiTheme="majorHAnsi" w:cstheme="majorHAnsi"/>
          <w:sz w:val="18"/>
          <w:szCs w:val="18"/>
        </w:rPr>
        <w:t xml:space="preserve">optional </w:t>
      </w:r>
      <w:r w:rsidR="0006741E">
        <w:rPr>
          <w:rFonts w:asciiTheme="majorHAnsi" w:hAnsiTheme="majorHAnsi" w:cstheme="majorHAnsi"/>
          <w:sz w:val="18"/>
          <w:szCs w:val="18"/>
        </w:rPr>
        <w:t>configuration</w:t>
      </w:r>
      <w:r>
        <w:rPr>
          <w:rFonts w:asciiTheme="majorHAnsi" w:hAnsiTheme="majorHAnsi" w:cstheme="majorHAnsi"/>
          <w:sz w:val="18"/>
          <w:szCs w:val="18"/>
        </w:rPr>
        <w:t xml:space="preserve"> of restricted workflows</w:t>
      </w:r>
      <w:r w:rsidRPr="00945C8D">
        <w:rPr>
          <w:rFonts w:asciiTheme="majorHAnsi" w:hAnsiTheme="majorHAnsi" w:cstheme="majorHAnsi"/>
          <w:sz w:val="18"/>
          <w:szCs w:val="18"/>
        </w:rPr>
        <w:t xml:space="preserve"> for </w:t>
      </w:r>
      <w:r>
        <w:rPr>
          <w:rFonts w:asciiTheme="majorHAnsi" w:hAnsiTheme="majorHAnsi" w:cstheme="majorHAnsi"/>
          <w:sz w:val="18"/>
          <w:szCs w:val="18"/>
        </w:rPr>
        <w:t>rereading dosimeters</w:t>
      </w:r>
      <w:r w:rsidR="00436EB1">
        <w:rPr>
          <w:rFonts w:asciiTheme="majorHAnsi" w:hAnsiTheme="majorHAnsi" w:cstheme="majorHAnsi"/>
          <w:sz w:val="18"/>
          <w:szCs w:val="18"/>
        </w:rPr>
        <w:t xml:space="preserve"> based on a type of event</w:t>
      </w:r>
      <w:r>
        <w:rPr>
          <w:rFonts w:asciiTheme="majorHAnsi" w:hAnsiTheme="majorHAnsi" w:cstheme="majorHAnsi"/>
          <w:sz w:val="18"/>
          <w:szCs w:val="18"/>
        </w:rPr>
        <w:t xml:space="preserve">. </w:t>
      </w:r>
      <w:r w:rsidR="00B84700">
        <w:rPr>
          <w:rFonts w:asciiTheme="majorHAnsi" w:hAnsiTheme="majorHAnsi" w:cstheme="majorHAnsi"/>
          <w:sz w:val="18"/>
          <w:szCs w:val="18"/>
        </w:rPr>
        <w:t xml:space="preserve"> </w:t>
      </w:r>
      <w:r>
        <w:rPr>
          <w:rFonts w:asciiTheme="majorHAnsi" w:hAnsiTheme="majorHAnsi" w:cstheme="majorHAnsi"/>
          <w:sz w:val="18"/>
          <w:szCs w:val="18"/>
        </w:rPr>
        <w:t xml:space="preserve">Refer to The Plan for details of the </w:t>
      </w:r>
      <w:r w:rsidR="00436EB1">
        <w:rPr>
          <w:rFonts w:asciiTheme="majorHAnsi" w:hAnsiTheme="majorHAnsi" w:cstheme="majorHAnsi"/>
          <w:sz w:val="18"/>
          <w:szCs w:val="18"/>
        </w:rPr>
        <w:t>configuration in use</w:t>
      </w:r>
      <w:r>
        <w:rPr>
          <w:rFonts w:asciiTheme="majorHAnsi" w:hAnsiTheme="majorHAnsi" w:cstheme="majorHAnsi"/>
          <w:sz w:val="18"/>
          <w:szCs w:val="18"/>
        </w:rPr>
        <w:t>.</w:t>
      </w:r>
    </w:p>
    <w:p w14:paraId="4A6DD261" w14:textId="618B1735" w:rsidR="004D18C6" w:rsidRDefault="004D18C6" w:rsidP="00144AF9">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When rereading dosimeters, sample integrity is of utmost importance to ensure integrity of the remeasured data. </w:t>
      </w:r>
      <w:r w:rsidR="00B84700">
        <w:rPr>
          <w:rFonts w:asciiTheme="majorHAnsi" w:hAnsiTheme="majorHAnsi" w:cstheme="majorHAnsi"/>
          <w:sz w:val="18"/>
          <w:szCs w:val="18"/>
        </w:rPr>
        <w:t xml:space="preserve"> </w:t>
      </w:r>
      <w:r>
        <w:rPr>
          <w:rFonts w:asciiTheme="majorHAnsi" w:hAnsiTheme="majorHAnsi" w:cstheme="majorHAnsi"/>
          <w:sz w:val="18"/>
          <w:szCs w:val="18"/>
        </w:rPr>
        <w:t xml:space="preserve">Barcode scanning is used wherever possible </w:t>
      </w:r>
      <w:r w:rsidR="00B84700">
        <w:rPr>
          <w:rFonts w:asciiTheme="majorHAnsi" w:hAnsiTheme="majorHAnsi" w:cstheme="majorHAnsi"/>
          <w:sz w:val="18"/>
          <w:szCs w:val="18"/>
        </w:rPr>
        <w:t>and i</w:t>
      </w:r>
      <w:r>
        <w:rPr>
          <w:rFonts w:asciiTheme="majorHAnsi" w:hAnsiTheme="majorHAnsi" w:cstheme="majorHAnsi"/>
          <w:sz w:val="18"/>
          <w:szCs w:val="18"/>
        </w:rPr>
        <w:t>s available with the system from the vendor.</w:t>
      </w:r>
    </w:p>
    <w:p w14:paraId="05E91375" w14:textId="77777777" w:rsidR="00083DAE" w:rsidRDefault="00083DAE" w:rsidP="00083DAE">
      <w:pPr>
        <w:pStyle w:val="ProdSpecbody"/>
        <w:numPr>
          <w:ilvl w:val="2"/>
          <w:numId w:val="36"/>
        </w:numPr>
        <w:spacing w:before="120" w:after="120"/>
        <w:rPr>
          <w:bCs/>
        </w:rPr>
      </w:pPr>
      <w:r>
        <w:rPr>
          <w:bCs/>
        </w:rPr>
        <w:lastRenderedPageBreak/>
        <w:t>Storage of Irradiated Dosimeters</w:t>
      </w:r>
    </w:p>
    <w:p w14:paraId="599C2A8C" w14:textId="65B319CA" w:rsidR="00083DAE" w:rsidRDefault="00083DAE" w:rsidP="00083DAE">
      <w:pPr>
        <w:pStyle w:val="ProdSpecbody"/>
        <w:numPr>
          <w:ilvl w:val="3"/>
          <w:numId w:val="36"/>
        </w:numPr>
        <w:spacing w:before="120" w:after="120"/>
        <w:rPr>
          <w:bCs/>
        </w:rPr>
      </w:pPr>
      <w:r>
        <w:rPr>
          <w:bCs/>
        </w:rPr>
        <w:t xml:space="preserve">Dosimeters are stored in the lab for </w:t>
      </w:r>
      <w:r w:rsidRPr="002F690E">
        <w:rPr>
          <w:bCs/>
          <w:color w:val="FF0000"/>
        </w:rPr>
        <w:t>[</w:t>
      </w:r>
      <w:r w:rsidR="007051D6" w:rsidRPr="002F690E">
        <w:rPr>
          <w:rFonts w:ascii="Calibri" w:hAnsi="Calibri"/>
          <w:i/>
          <w:iCs/>
          <w:color w:val="FF0000"/>
        </w:rPr>
        <w:t xml:space="preserve">END USER </w:t>
      </w:r>
      <w:r w:rsidR="007051D6" w:rsidRPr="002F690E">
        <w:rPr>
          <w:rFonts w:cstheme="majorHAnsi"/>
          <w:bCs/>
          <w:i/>
          <w:iCs/>
          <w:color w:val="FF0000"/>
        </w:rPr>
        <w:t>INSERT</w:t>
      </w:r>
      <w:r w:rsidR="007051D6" w:rsidRPr="002F690E">
        <w:rPr>
          <w:rFonts w:cstheme="majorHAnsi"/>
          <w:i/>
          <w:iCs/>
          <w:color w:val="FF0000"/>
        </w:rPr>
        <w:t xml:space="preserve"> value, </w:t>
      </w:r>
      <w:proofErr w:type="gramStart"/>
      <w:r w:rsidR="007051D6" w:rsidRPr="002F690E">
        <w:rPr>
          <w:rFonts w:cstheme="majorHAnsi"/>
          <w:i/>
          <w:iCs/>
          <w:color w:val="FF0000"/>
        </w:rPr>
        <w:t>e.g.</w:t>
      </w:r>
      <w:proofErr w:type="gramEnd"/>
      <w:r w:rsidR="007051D6" w:rsidRPr="002F690E">
        <w:rPr>
          <w:rFonts w:cstheme="majorHAnsi"/>
          <w:i/>
          <w:iCs/>
          <w:color w:val="FF0000"/>
        </w:rPr>
        <w:t xml:space="preserve"> ‘</w:t>
      </w:r>
      <w:r w:rsidRPr="002F690E">
        <w:rPr>
          <w:bCs/>
          <w:i/>
          <w:iCs/>
          <w:color w:val="FF0000"/>
        </w:rPr>
        <w:t>14 days</w:t>
      </w:r>
      <w:r w:rsidR="007051D6" w:rsidRPr="002F690E">
        <w:rPr>
          <w:bCs/>
          <w:i/>
          <w:iCs/>
          <w:color w:val="FF0000"/>
        </w:rPr>
        <w:t>’</w:t>
      </w:r>
      <w:r w:rsidRPr="002F690E">
        <w:rPr>
          <w:bCs/>
          <w:color w:val="FF0000"/>
        </w:rPr>
        <w:t xml:space="preserve">] </w:t>
      </w:r>
      <w:r>
        <w:rPr>
          <w:bCs/>
        </w:rPr>
        <w:t xml:space="preserve">after irradiation and may only be remeasured during this time interval. </w:t>
      </w:r>
    </w:p>
    <w:p w14:paraId="44E4504A" w14:textId="58A01280" w:rsidR="00083DAE" w:rsidRPr="00083DAE" w:rsidRDefault="00083DAE" w:rsidP="00083DAE">
      <w:pPr>
        <w:pStyle w:val="ProdSpecbody"/>
        <w:numPr>
          <w:ilvl w:val="3"/>
          <w:numId w:val="36"/>
        </w:numPr>
        <w:spacing w:before="120" w:after="120"/>
        <w:rPr>
          <w:bCs/>
        </w:rPr>
      </w:pPr>
      <w:r>
        <w:rPr>
          <w:bCs/>
        </w:rPr>
        <w:t xml:space="preserve">After </w:t>
      </w:r>
      <w:r w:rsidRPr="002F690E">
        <w:rPr>
          <w:bCs/>
          <w:color w:val="FF0000"/>
        </w:rPr>
        <w:t>[</w:t>
      </w:r>
      <w:r w:rsidR="007051D6" w:rsidRPr="002F690E">
        <w:rPr>
          <w:rFonts w:ascii="Calibri" w:hAnsi="Calibri"/>
          <w:i/>
          <w:iCs/>
          <w:color w:val="FF0000"/>
        </w:rPr>
        <w:t xml:space="preserve">END USER </w:t>
      </w:r>
      <w:r w:rsidR="007051D6" w:rsidRPr="002F690E">
        <w:rPr>
          <w:rFonts w:cstheme="majorHAnsi"/>
          <w:bCs/>
          <w:i/>
          <w:iCs/>
          <w:color w:val="FF0000"/>
        </w:rPr>
        <w:t>INSERT</w:t>
      </w:r>
      <w:r w:rsidR="007051D6" w:rsidRPr="002F690E">
        <w:rPr>
          <w:rFonts w:cstheme="majorHAnsi"/>
          <w:i/>
          <w:iCs/>
          <w:color w:val="FF0000"/>
        </w:rPr>
        <w:t xml:space="preserve"> value, </w:t>
      </w:r>
      <w:proofErr w:type="gramStart"/>
      <w:r w:rsidR="007051D6" w:rsidRPr="002F690E">
        <w:rPr>
          <w:rFonts w:cstheme="majorHAnsi"/>
          <w:i/>
          <w:iCs/>
          <w:color w:val="FF0000"/>
        </w:rPr>
        <w:t>e.g.</w:t>
      </w:r>
      <w:proofErr w:type="gramEnd"/>
      <w:r w:rsidR="007051D6" w:rsidRPr="002F690E">
        <w:rPr>
          <w:rFonts w:cstheme="majorHAnsi"/>
          <w:i/>
          <w:iCs/>
          <w:color w:val="FF0000"/>
        </w:rPr>
        <w:t xml:space="preserve"> ‘</w:t>
      </w:r>
      <w:r w:rsidRPr="002F690E">
        <w:rPr>
          <w:bCs/>
          <w:i/>
          <w:iCs/>
          <w:color w:val="FF0000"/>
        </w:rPr>
        <w:t xml:space="preserve">14 </w:t>
      </w:r>
      <w:r w:rsidR="007051D6" w:rsidRPr="002F690E">
        <w:rPr>
          <w:bCs/>
          <w:i/>
          <w:iCs/>
          <w:color w:val="FF0000"/>
        </w:rPr>
        <w:t>days’</w:t>
      </w:r>
      <w:r w:rsidRPr="002F690E">
        <w:rPr>
          <w:bCs/>
          <w:color w:val="FF0000"/>
        </w:rPr>
        <w:t xml:space="preserve">] </w:t>
      </w:r>
      <w:r>
        <w:rPr>
          <w:bCs/>
        </w:rPr>
        <w:t>the dosimeters and their packaging may be disposed of in general waste receptacles.</w:t>
      </w:r>
    </w:p>
    <w:p w14:paraId="42A7C7EA" w14:textId="78EA4172" w:rsidR="00794A78" w:rsidRPr="00AF6CC5" w:rsidRDefault="00794A78" w:rsidP="005B167D">
      <w:pPr>
        <w:pStyle w:val="ListParagraph"/>
        <w:numPr>
          <w:ilvl w:val="1"/>
          <w:numId w:val="36"/>
        </w:numPr>
        <w:spacing w:before="120" w:after="120"/>
        <w:ind w:left="900" w:hanging="468"/>
        <w:contextualSpacing w:val="0"/>
        <w:rPr>
          <w:rFonts w:asciiTheme="majorHAnsi" w:hAnsiTheme="majorHAnsi" w:cstheme="majorHAnsi"/>
          <w:b/>
          <w:bCs/>
          <w:sz w:val="18"/>
          <w:szCs w:val="18"/>
          <w:u w:val="single"/>
        </w:rPr>
      </w:pPr>
      <w:r w:rsidRPr="00AF6CC5">
        <w:rPr>
          <w:rFonts w:asciiTheme="majorHAnsi" w:hAnsiTheme="majorHAnsi" w:cstheme="majorHAnsi"/>
          <w:b/>
          <w:bCs/>
          <w:sz w:val="18"/>
          <w:szCs w:val="18"/>
          <w:u w:val="single"/>
        </w:rPr>
        <w:t>Reporting</w:t>
      </w:r>
      <w:r w:rsidR="009C2827" w:rsidRPr="00AF6CC5">
        <w:rPr>
          <w:rFonts w:asciiTheme="majorHAnsi" w:hAnsiTheme="majorHAnsi" w:cstheme="majorHAnsi"/>
          <w:b/>
          <w:bCs/>
          <w:sz w:val="18"/>
          <w:szCs w:val="18"/>
          <w:u w:val="single"/>
        </w:rPr>
        <w:t xml:space="preserve"> Results</w:t>
      </w:r>
    </w:p>
    <w:p w14:paraId="5EDB4DDA" w14:textId="0BEF28B0" w:rsidR="00554107" w:rsidRDefault="00554107" w:rsidP="00945C8D">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 xml:space="preserve">Reporting </w:t>
      </w:r>
      <w:r w:rsidR="002D1DE7">
        <w:rPr>
          <w:rFonts w:asciiTheme="majorHAnsi" w:hAnsiTheme="majorHAnsi" w:cstheme="majorHAnsi"/>
          <w:sz w:val="18"/>
          <w:szCs w:val="18"/>
        </w:rPr>
        <w:t>is discussed</w:t>
      </w:r>
      <w:r>
        <w:rPr>
          <w:rFonts w:asciiTheme="majorHAnsi" w:hAnsiTheme="majorHAnsi" w:cstheme="majorHAnsi"/>
          <w:sz w:val="18"/>
          <w:szCs w:val="18"/>
        </w:rPr>
        <w:t xml:space="preserve"> in GEX’s user guide for the software, </w:t>
      </w:r>
      <w:hyperlink r:id="rId26" w:history="1">
        <w:r w:rsidRPr="00554107">
          <w:rPr>
            <w:rStyle w:val="Hyperlink"/>
            <w:rFonts w:asciiTheme="majorHAnsi" w:hAnsiTheme="majorHAnsi" w:cstheme="majorHAnsi"/>
            <w:i/>
            <w:iCs/>
            <w:sz w:val="18"/>
            <w:szCs w:val="18"/>
          </w:rPr>
          <w:t>GEX Doc#</w:t>
        </w:r>
        <w:r w:rsidRPr="00554107">
          <w:rPr>
            <w:rStyle w:val="Hyperlink"/>
            <w:rFonts w:asciiTheme="majorHAnsi" w:hAnsiTheme="majorHAnsi" w:cstheme="majorHAnsi"/>
            <w:sz w:val="18"/>
            <w:szCs w:val="18"/>
          </w:rPr>
          <w:t xml:space="preserve"> </w:t>
        </w:r>
        <w:r w:rsidRPr="00554107">
          <w:rPr>
            <w:rStyle w:val="Hyperlink"/>
            <w:rFonts w:asciiTheme="majorHAnsi" w:hAnsiTheme="majorHAnsi" w:cstheme="majorHAnsi"/>
            <w:i/>
            <w:iCs/>
            <w:sz w:val="18"/>
            <w:szCs w:val="18"/>
          </w:rPr>
          <w:t>100-266</w:t>
        </w:r>
      </w:hyperlink>
      <w:r w:rsidRPr="00554107">
        <w:rPr>
          <w:rFonts w:asciiTheme="majorHAnsi" w:hAnsiTheme="majorHAnsi" w:cstheme="majorHAnsi"/>
          <w:i/>
          <w:iCs/>
          <w:sz w:val="18"/>
          <w:szCs w:val="18"/>
        </w:rPr>
        <w:t>, DoseControl Software User Guide</w:t>
      </w:r>
      <w:r>
        <w:rPr>
          <w:rFonts w:asciiTheme="majorHAnsi" w:hAnsiTheme="majorHAnsi" w:cstheme="majorHAnsi"/>
          <w:sz w:val="18"/>
          <w:szCs w:val="18"/>
        </w:rPr>
        <w:t>.</w:t>
      </w:r>
    </w:p>
    <w:p w14:paraId="39AD4283" w14:textId="35010B49" w:rsidR="00794A78" w:rsidRPr="00945C8D" w:rsidRDefault="00794A78" w:rsidP="00945C8D">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The dosimetry system output </w:t>
      </w:r>
      <w:r w:rsidR="002D1DE7">
        <w:rPr>
          <w:rFonts w:asciiTheme="majorHAnsi" w:hAnsiTheme="majorHAnsi" w:cstheme="majorHAnsi"/>
          <w:sz w:val="18"/>
          <w:szCs w:val="18"/>
        </w:rPr>
        <w:t xml:space="preserve">is the </w:t>
      </w:r>
      <w:r w:rsidRPr="00945C8D">
        <w:rPr>
          <w:rFonts w:asciiTheme="majorHAnsi" w:hAnsiTheme="majorHAnsi" w:cstheme="majorHAnsi"/>
          <w:sz w:val="18"/>
          <w:szCs w:val="18"/>
        </w:rPr>
        <w:t>“Dosimetry Report” for a specified purpose which often include</w:t>
      </w:r>
      <w:r w:rsidR="009C2827">
        <w:rPr>
          <w:rFonts w:asciiTheme="majorHAnsi" w:hAnsiTheme="majorHAnsi" w:cstheme="majorHAnsi"/>
          <w:sz w:val="18"/>
          <w:szCs w:val="18"/>
        </w:rPr>
        <w:t>s some</w:t>
      </w:r>
      <w:r w:rsidRPr="00945C8D">
        <w:rPr>
          <w:rFonts w:asciiTheme="majorHAnsi" w:hAnsiTheme="majorHAnsi" w:cstheme="majorHAnsi"/>
          <w:sz w:val="18"/>
          <w:szCs w:val="18"/>
        </w:rPr>
        <w:t xml:space="preserve"> data analysis</w:t>
      </w:r>
      <w:r w:rsidR="00FD3940">
        <w:rPr>
          <w:rFonts w:asciiTheme="majorHAnsi" w:hAnsiTheme="majorHAnsi" w:cstheme="majorHAnsi"/>
          <w:sz w:val="18"/>
          <w:szCs w:val="18"/>
        </w:rPr>
        <w:t xml:space="preserve"> included in the report or performed separately</w:t>
      </w:r>
      <w:r w:rsidRPr="00945C8D">
        <w:rPr>
          <w:rFonts w:asciiTheme="majorHAnsi" w:hAnsiTheme="majorHAnsi" w:cstheme="majorHAnsi"/>
          <w:sz w:val="18"/>
          <w:szCs w:val="18"/>
        </w:rPr>
        <w:t>.</w:t>
      </w:r>
    </w:p>
    <w:p w14:paraId="35F7F0C7" w14:textId="61FB7312" w:rsidR="00794A78" w:rsidRDefault="00794A78" w:rsidP="00945C8D">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The following is a list of the dosimetry report </w:t>
      </w:r>
      <w:r w:rsidRPr="004D18C6">
        <w:rPr>
          <w:rFonts w:asciiTheme="majorHAnsi" w:hAnsiTheme="majorHAnsi" w:cstheme="majorHAnsi"/>
          <w:sz w:val="18"/>
          <w:szCs w:val="18"/>
        </w:rPr>
        <w:t>forms that are</w:t>
      </w:r>
      <w:r w:rsidRPr="00945C8D">
        <w:rPr>
          <w:rFonts w:asciiTheme="majorHAnsi" w:hAnsiTheme="majorHAnsi" w:cstheme="majorHAnsi"/>
          <w:sz w:val="18"/>
          <w:szCs w:val="18"/>
        </w:rPr>
        <w:t xml:space="preserve"> used to report the results of the various tests</w:t>
      </w:r>
      <w:r w:rsidR="00FD3940">
        <w:rPr>
          <w:rFonts w:asciiTheme="majorHAnsi" w:hAnsiTheme="majorHAnsi" w:cstheme="majorHAnsi"/>
          <w:sz w:val="18"/>
          <w:szCs w:val="18"/>
        </w:rPr>
        <w:t xml:space="preserve"> used at this site</w:t>
      </w:r>
      <w:r w:rsidRPr="00945C8D">
        <w:rPr>
          <w:rFonts w:asciiTheme="majorHAnsi" w:hAnsiTheme="majorHAnsi" w:cstheme="majorHAnsi"/>
          <w:sz w:val="18"/>
          <w:szCs w:val="18"/>
        </w:rPr>
        <w:t>:</w:t>
      </w:r>
    </w:p>
    <w:p w14:paraId="4EB96E01" w14:textId="23865DD6" w:rsidR="00485320" w:rsidRPr="002F690E" w:rsidRDefault="00485320" w:rsidP="00485320">
      <w:pPr>
        <w:pStyle w:val="ListParagraph"/>
        <w:spacing w:before="120" w:after="120"/>
        <w:ind w:left="1350"/>
        <w:contextualSpacing w:val="0"/>
        <w:rPr>
          <w:rFonts w:asciiTheme="majorHAnsi" w:hAnsiTheme="majorHAnsi" w:cstheme="majorHAnsi"/>
          <w:color w:val="FF0000"/>
          <w:sz w:val="18"/>
          <w:szCs w:val="18"/>
        </w:rPr>
      </w:pPr>
      <w:r w:rsidRPr="002F690E">
        <w:rPr>
          <w:rFonts w:asciiTheme="majorHAnsi" w:hAnsiTheme="majorHAnsi" w:cstheme="majorHAnsi"/>
          <w:i/>
          <w:iCs/>
          <w:color w:val="FF0000"/>
          <w:sz w:val="18"/>
          <w:szCs w:val="18"/>
        </w:rPr>
        <w:t>[</w:t>
      </w:r>
      <w:r w:rsidR="007051D6" w:rsidRPr="002F690E">
        <w:rPr>
          <w:rFonts w:ascii="Calibri" w:hAnsi="Calibri" w:cs="Times New Roman"/>
          <w:i/>
          <w:iCs/>
          <w:color w:val="FF0000"/>
          <w:sz w:val="18"/>
          <w:szCs w:val="18"/>
        </w:rPr>
        <w:t xml:space="preserve">END USER </w:t>
      </w:r>
      <w:r w:rsidR="007051D6" w:rsidRPr="002F690E">
        <w:rPr>
          <w:rFonts w:asciiTheme="majorHAnsi" w:hAnsiTheme="majorHAnsi" w:cstheme="majorHAnsi"/>
          <w:bCs/>
          <w:i/>
          <w:iCs/>
          <w:color w:val="FF0000"/>
          <w:sz w:val="18"/>
          <w:szCs w:val="18"/>
        </w:rPr>
        <w:t>INSERT</w:t>
      </w:r>
      <w:r w:rsidR="007051D6" w:rsidRPr="002F690E">
        <w:rPr>
          <w:rFonts w:asciiTheme="majorHAnsi" w:hAnsiTheme="majorHAnsi" w:cstheme="majorHAnsi"/>
          <w:i/>
          <w:iCs/>
          <w:color w:val="FF0000"/>
          <w:sz w:val="18"/>
          <w:szCs w:val="18"/>
        </w:rPr>
        <w:t xml:space="preserve"> </w:t>
      </w:r>
      <w:r w:rsidRPr="002F690E">
        <w:rPr>
          <w:rFonts w:asciiTheme="majorHAnsi" w:hAnsiTheme="majorHAnsi" w:cstheme="majorHAnsi"/>
          <w:i/>
          <w:iCs/>
          <w:color w:val="FF0000"/>
          <w:sz w:val="18"/>
          <w:szCs w:val="18"/>
        </w:rPr>
        <w:t xml:space="preserve">modify </w:t>
      </w:r>
      <w:r w:rsidR="002A33DC" w:rsidRPr="002F690E">
        <w:rPr>
          <w:rFonts w:asciiTheme="majorHAnsi" w:hAnsiTheme="majorHAnsi" w:cstheme="majorHAnsi"/>
          <w:i/>
          <w:iCs/>
          <w:color w:val="FF0000"/>
          <w:sz w:val="18"/>
          <w:szCs w:val="18"/>
        </w:rPr>
        <w:t>list below for</w:t>
      </w:r>
      <w:r w:rsidRPr="002F690E">
        <w:rPr>
          <w:rFonts w:asciiTheme="majorHAnsi" w:hAnsiTheme="majorHAnsi" w:cstheme="majorHAnsi"/>
          <w:i/>
          <w:iCs/>
          <w:color w:val="FF0000"/>
          <w:sz w:val="18"/>
          <w:szCs w:val="18"/>
        </w:rPr>
        <w:t xml:space="preserve"> user site</w:t>
      </w:r>
      <w:r w:rsidR="002A33DC" w:rsidRPr="002F690E">
        <w:rPr>
          <w:rFonts w:asciiTheme="majorHAnsi" w:hAnsiTheme="majorHAnsi" w:cstheme="majorHAnsi"/>
          <w:i/>
          <w:iCs/>
          <w:color w:val="FF0000"/>
          <w:sz w:val="18"/>
          <w:szCs w:val="18"/>
        </w:rPr>
        <w:t xml:space="preserve"> specifics</w:t>
      </w:r>
      <w:r w:rsidRPr="002F690E">
        <w:rPr>
          <w:rFonts w:asciiTheme="majorHAnsi" w:hAnsiTheme="majorHAnsi" w:cstheme="majorHAnsi"/>
          <w:i/>
          <w:iCs/>
          <w:color w:val="FF0000"/>
          <w:sz w:val="18"/>
          <w:szCs w:val="18"/>
        </w:rPr>
        <w:t>]</w:t>
      </w:r>
    </w:p>
    <w:p w14:paraId="03DCC31C" w14:textId="77777777" w:rsidR="00794A78" w:rsidRPr="00945C8D"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Routine Dosimetry Report</w:t>
      </w:r>
    </w:p>
    <w:p w14:paraId="4735C138" w14:textId="77777777" w:rsidR="00794A78" w:rsidRPr="00945C8D"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Ebeam Energy Wedge Test Report</w:t>
      </w:r>
    </w:p>
    <w:p w14:paraId="74425616" w14:textId="77777777" w:rsidR="00794A78" w:rsidRPr="00945C8D"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Ebeam Scan Test Report</w:t>
      </w:r>
    </w:p>
    <w:p w14:paraId="2FED748B" w14:textId="77777777" w:rsidR="00794A78" w:rsidRPr="00945C8D"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Dose Mapping Test Report</w:t>
      </w:r>
    </w:p>
    <w:p w14:paraId="439CB75C" w14:textId="1DE41E93" w:rsidR="00794A78"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Dosimeter Calibration Raw Data Report</w:t>
      </w:r>
    </w:p>
    <w:p w14:paraId="2330C7EC" w14:textId="036FFF1E" w:rsidR="00102E08" w:rsidRPr="00945C8D" w:rsidRDefault="00102E08" w:rsidP="00102E08">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The required information for each dosimetry report named above is defined in The Plan</w:t>
      </w:r>
      <w:r w:rsidR="00853B89">
        <w:rPr>
          <w:rFonts w:asciiTheme="majorHAnsi" w:hAnsiTheme="majorHAnsi" w:cstheme="majorHAnsi"/>
          <w:sz w:val="18"/>
          <w:szCs w:val="18"/>
        </w:rPr>
        <w:t>.</w:t>
      </w:r>
    </w:p>
    <w:p w14:paraId="53759F14" w14:textId="781B2AF0" w:rsidR="009C2827" w:rsidRPr="00945C8D" w:rsidRDefault="009C2827" w:rsidP="009C2827">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Each “Report” listed above must be validated by the user to verify the correctness of any data analysis used. The system vendor, GEX Corporation, provides support and guidance but validating the outputs is the responsibility of the user.</w:t>
      </w:r>
    </w:p>
    <w:p w14:paraId="6E332D78" w14:textId="3E314E02" w:rsidR="00794A78" w:rsidRPr="00AF6CC5" w:rsidRDefault="00794A78" w:rsidP="005B167D">
      <w:pPr>
        <w:pStyle w:val="ListParagraph"/>
        <w:numPr>
          <w:ilvl w:val="1"/>
          <w:numId w:val="36"/>
        </w:numPr>
        <w:spacing w:before="120" w:after="120"/>
        <w:ind w:left="900" w:hanging="468"/>
        <w:contextualSpacing w:val="0"/>
        <w:rPr>
          <w:rFonts w:asciiTheme="majorHAnsi" w:hAnsiTheme="majorHAnsi" w:cstheme="majorHAnsi"/>
          <w:b/>
          <w:bCs/>
          <w:sz w:val="18"/>
          <w:szCs w:val="18"/>
          <w:u w:val="single"/>
        </w:rPr>
      </w:pPr>
      <w:r w:rsidRPr="00AF6CC5">
        <w:rPr>
          <w:rFonts w:asciiTheme="majorHAnsi" w:hAnsiTheme="majorHAnsi" w:cstheme="majorHAnsi"/>
          <w:b/>
          <w:bCs/>
          <w:sz w:val="18"/>
          <w:szCs w:val="18"/>
          <w:u w:val="single"/>
        </w:rPr>
        <w:t>Troubleshooting</w:t>
      </w:r>
    </w:p>
    <w:p w14:paraId="3C6447C2" w14:textId="7A34F01F" w:rsidR="00794A78" w:rsidRPr="00945C8D" w:rsidRDefault="00794A78" w:rsidP="00945C8D">
      <w:pPr>
        <w:pStyle w:val="ListParagraph"/>
        <w:numPr>
          <w:ilvl w:val="2"/>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When experiencing error messages on the equipment or software screens or performance issues with the system, please consult with department manager(s), review the </w:t>
      </w:r>
      <w:r w:rsidR="00906A50">
        <w:rPr>
          <w:rFonts w:asciiTheme="majorHAnsi" w:hAnsiTheme="majorHAnsi" w:cstheme="majorHAnsi"/>
          <w:sz w:val="18"/>
          <w:szCs w:val="18"/>
        </w:rPr>
        <w:t>references noted</w:t>
      </w:r>
      <w:r w:rsidRPr="00945C8D">
        <w:rPr>
          <w:rFonts w:asciiTheme="majorHAnsi" w:hAnsiTheme="majorHAnsi" w:cstheme="majorHAnsi"/>
          <w:sz w:val="18"/>
          <w:szCs w:val="18"/>
        </w:rPr>
        <w:t xml:space="preserve"> herein, and refer to the published information in text and video form from the supplier, GEX Corporation.</w:t>
      </w:r>
    </w:p>
    <w:p w14:paraId="6E21BE5B" w14:textId="27E5D84E" w:rsidR="00794A78" w:rsidRPr="008A3151" w:rsidRDefault="00794A78" w:rsidP="006C4893">
      <w:pPr>
        <w:pStyle w:val="ListParagraph"/>
        <w:numPr>
          <w:ilvl w:val="3"/>
          <w:numId w:val="36"/>
        </w:numPr>
        <w:spacing w:before="120" w:after="120"/>
        <w:contextualSpacing w:val="0"/>
        <w:rPr>
          <w:rFonts w:asciiTheme="majorHAnsi" w:hAnsiTheme="majorHAnsi" w:cstheme="majorHAnsi"/>
          <w:sz w:val="18"/>
          <w:szCs w:val="18"/>
        </w:rPr>
      </w:pPr>
      <w:r w:rsidRPr="008A3151">
        <w:rPr>
          <w:rFonts w:asciiTheme="majorHAnsi" w:hAnsiTheme="majorHAnsi" w:cstheme="majorHAnsi"/>
          <w:sz w:val="18"/>
          <w:szCs w:val="18"/>
        </w:rPr>
        <w:t xml:space="preserve">Consult the Troubleshooting section of </w:t>
      </w:r>
      <w:hyperlink r:id="rId27" w:history="1">
        <w:r w:rsidR="008A3151" w:rsidRPr="00853B89">
          <w:rPr>
            <w:rStyle w:val="Hyperlink"/>
            <w:rFonts w:asciiTheme="majorHAnsi" w:hAnsiTheme="majorHAnsi" w:cstheme="majorHAnsi"/>
            <w:i/>
            <w:iCs/>
            <w:sz w:val="18"/>
            <w:szCs w:val="18"/>
          </w:rPr>
          <w:t>GEX Doc# 100-266</w:t>
        </w:r>
      </w:hyperlink>
      <w:r w:rsidR="008A3151" w:rsidRPr="00933230">
        <w:rPr>
          <w:rFonts w:asciiTheme="majorHAnsi" w:hAnsiTheme="majorHAnsi" w:cstheme="majorHAnsi"/>
          <w:i/>
          <w:iCs/>
          <w:sz w:val="18"/>
          <w:szCs w:val="18"/>
        </w:rPr>
        <w:t>, DoseControl Software User Guide</w:t>
      </w:r>
      <w:r w:rsidR="008A3151">
        <w:rPr>
          <w:rFonts w:cstheme="majorHAnsi"/>
          <w:sz w:val="18"/>
          <w:szCs w:val="18"/>
        </w:rPr>
        <w:t xml:space="preserve"> </w:t>
      </w:r>
      <w:r w:rsidRPr="008A3151">
        <w:rPr>
          <w:rFonts w:asciiTheme="majorHAnsi" w:hAnsiTheme="majorHAnsi" w:cstheme="majorHAnsi"/>
          <w:sz w:val="18"/>
          <w:szCs w:val="18"/>
        </w:rPr>
        <w:t>for information about specific error messages.</w:t>
      </w:r>
    </w:p>
    <w:p w14:paraId="1F90A3F1" w14:textId="454B3259" w:rsidR="00794A78" w:rsidRDefault="00794A78" w:rsidP="00945C8D">
      <w:pPr>
        <w:pStyle w:val="ListParagraph"/>
        <w:numPr>
          <w:ilvl w:val="3"/>
          <w:numId w:val="36"/>
        </w:numPr>
        <w:spacing w:before="120" w:after="120"/>
        <w:contextualSpacing w:val="0"/>
        <w:rPr>
          <w:rFonts w:asciiTheme="majorHAnsi" w:hAnsiTheme="majorHAnsi" w:cstheme="majorHAnsi"/>
          <w:sz w:val="18"/>
          <w:szCs w:val="18"/>
        </w:rPr>
      </w:pPr>
      <w:r w:rsidRPr="00945C8D">
        <w:rPr>
          <w:rFonts w:asciiTheme="majorHAnsi" w:hAnsiTheme="majorHAnsi" w:cstheme="majorHAnsi"/>
          <w:sz w:val="18"/>
          <w:szCs w:val="18"/>
        </w:rPr>
        <w:t xml:space="preserve">Follow a process when troubleshooting dosimeter measurements that are out of specification or otherwise different than expected. </w:t>
      </w:r>
      <w:r w:rsidR="00B84700">
        <w:rPr>
          <w:rFonts w:asciiTheme="majorHAnsi" w:hAnsiTheme="majorHAnsi" w:cstheme="majorHAnsi"/>
          <w:sz w:val="18"/>
          <w:szCs w:val="18"/>
        </w:rPr>
        <w:t xml:space="preserve"> </w:t>
      </w:r>
      <w:r w:rsidRPr="00945C8D">
        <w:rPr>
          <w:rFonts w:asciiTheme="majorHAnsi" w:hAnsiTheme="majorHAnsi" w:cstheme="majorHAnsi"/>
          <w:sz w:val="18"/>
          <w:szCs w:val="18"/>
        </w:rPr>
        <w:t xml:space="preserve">Refer to </w:t>
      </w:r>
      <w:hyperlink r:id="rId28" w:history="1">
        <w:r w:rsidRPr="00853B89">
          <w:rPr>
            <w:rStyle w:val="Hyperlink"/>
            <w:rFonts w:asciiTheme="majorHAnsi" w:hAnsiTheme="majorHAnsi" w:cstheme="majorHAnsi"/>
            <w:i/>
            <w:iCs/>
            <w:sz w:val="18"/>
            <w:szCs w:val="18"/>
          </w:rPr>
          <w:t>GEX Doc# 100-259</w:t>
        </w:r>
      </w:hyperlink>
      <w:r w:rsidRPr="00945C8D">
        <w:rPr>
          <w:rFonts w:asciiTheme="majorHAnsi" w:hAnsiTheme="majorHAnsi" w:cstheme="majorHAnsi"/>
          <w:i/>
          <w:iCs/>
          <w:sz w:val="18"/>
          <w:szCs w:val="18"/>
        </w:rPr>
        <w:t>, Investigation of Dosimeter Measurements</w:t>
      </w:r>
      <w:r w:rsidRPr="00945C8D">
        <w:rPr>
          <w:rFonts w:asciiTheme="majorHAnsi" w:hAnsiTheme="majorHAnsi" w:cstheme="majorHAnsi"/>
          <w:sz w:val="18"/>
          <w:szCs w:val="18"/>
        </w:rPr>
        <w:t>, for more information.</w:t>
      </w:r>
    </w:p>
    <w:p w14:paraId="019F9509" w14:textId="0F076E8B" w:rsidR="00CD25B6" w:rsidRDefault="00CD25B6" w:rsidP="00CD25B6">
      <w:pPr>
        <w:pStyle w:val="ListParagraph"/>
        <w:numPr>
          <w:ilvl w:val="2"/>
          <w:numId w:val="36"/>
        </w:numPr>
        <w:spacing w:before="120" w:after="120"/>
        <w:contextualSpacing w:val="0"/>
        <w:rPr>
          <w:rFonts w:asciiTheme="majorHAnsi" w:hAnsiTheme="majorHAnsi" w:cstheme="majorHAnsi"/>
          <w:sz w:val="18"/>
          <w:szCs w:val="18"/>
        </w:rPr>
      </w:pPr>
      <w:r>
        <w:rPr>
          <w:rFonts w:asciiTheme="majorHAnsi" w:hAnsiTheme="majorHAnsi" w:cstheme="majorHAnsi"/>
          <w:sz w:val="18"/>
          <w:szCs w:val="18"/>
        </w:rPr>
        <w:t>For customer support with any of GEX’s products or services</w:t>
      </w:r>
      <w:r w:rsidR="00B84700">
        <w:rPr>
          <w:rFonts w:asciiTheme="majorHAnsi" w:hAnsiTheme="majorHAnsi" w:cstheme="majorHAnsi"/>
          <w:sz w:val="18"/>
          <w:szCs w:val="18"/>
        </w:rPr>
        <w:t>,</w:t>
      </w:r>
      <w:r>
        <w:rPr>
          <w:rFonts w:asciiTheme="majorHAnsi" w:hAnsiTheme="majorHAnsi" w:cstheme="majorHAnsi"/>
          <w:sz w:val="18"/>
          <w:szCs w:val="18"/>
        </w:rPr>
        <w:t xml:space="preserve"> please contact </w:t>
      </w:r>
      <w:hyperlink r:id="rId29" w:history="1">
        <w:r w:rsidRPr="00A808E4">
          <w:rPr>
            <w:rStyle w:val="Hyperlink"/>
            <w:rFonts w:asciiTheme="majorHAnsi" w:hAnsiTheme="majorHAnsi" w:cstheme="majorHAnsi"/>
            <w:sz w:val="18"/>
            <w:szCs w:val="18"/>
          </w:rPr>
          <w:t>support@gexcorp.com</w:t>
        </w:r>
      </w:hyperlink>
      <w:r>
        <w:rPr>
          <w:rFonts w:asciiTheme="majorHAnsi" w:hAnsiTheme="majorHAnsi" w:cstheme="majorHAnsi"/>
          <w:sz w:val="18"/>
          <w:szCs w:val="18"/>
        </w:rPr>
        <w:t xml:space="preserve"> or call +1 303-400-9640. </w:t>
      </w:r>
      <w:r w:rsidR="00B84700">
        <w:rPr>
          <w:rFonts w:asciiTheme="majorHAnsi" w:hAnsiTheme="majorHAnsi" w:cstheme="majorHAnsi"/>
          <w:sz w:val="18"/>
          <w:szCs w:val="18"/>
        </w:rPr>
        <w:t xml:space="preserve"> </w:t>
      </w:r>
      <w:r>
        <w:rPr>
          <w:rFonts w:asciiTheme="majorHAnsi" w:hAnsiTheme="majorHAnsi" w:cstheme="majorHAnsi"/>
          <w:sz w:val="18"/>
          <w:szCs w:val="18"/>
        </w:rPr>
        <w:t xml:space="preserve">Email </w:t>
      </w:r>
      <w:r w:rsidR="00F64DA0">
        <w:rPr>
          <w:rFonts w:asciiTheme="majorHAnsi" w:hAnsiTheme="majorHAnsi" w:cstheme="majorHAnsi"/>
          <w:sz w:val="18"/>
          <w:szCs w:val="18"/>
        </w:rPr>
        <w:t>is the preferred method of communication.</w:t>
      </w:r>
    </w:p>
    <w:p w14:paraId="76CA54ED" w14:textId="74CA902A" w:rsidR="00F64DA0" w:rsidRPr="002F690E" w:rsidRDefault="00F64DA0" w:rsidP="00CD25B6">
      <w:pPr>
        <w:pStyle w:val="ListParagraph"/>
        <w:numPr>
          <w:ilvl w:val="2"/>
          <w:numId w:val="36"/>
        </w:numPr>
        <w:spacing w:before="120" w:after="120"/>
        <w:contextualSpacing w:val="0"/>
        <w:rPr>
          <w:rFonts w:asciiTheme="majorHAnsi" w:hAnsiTheme="majorHAnsi" w:cstheme="majorHAnsi"/>
          <w:color w:val="FF0000"/>
          <w:sz w:val="18"/>
          <w:szCs w:val="18"/>
        </w:rPr>
      </w:pPr>
      <w:r w:rsidRPr="002F690E">
        <w:rPr>
          <w:rFonts w:asciiTheme="majorHAnsi" w:hAnsiTheme="majorHAnsi" w:cstheme="majorHAnsi"/>
          <w:color w:val="FF0000"/>
          <w:sz w:val="18"/>
          <w:szCs w:val="18"/>
        </w:rPr>
        <w:t>[</w:t>
      </w:r>
      <w:r w:rsidR="007051D6" w:rsidRPr="002F690E">
        <w:rPr>
          <w:rFonts w:ascii="Calibri" w:hAnsi="Calibri" w:cs="Times New Roman"/>
          <w:i/>
          <w:iCs/>
          <w:color w:val="FF0000"/>
          <w:sz w:val="18"/>
          <w:szCs w:val="18"/>
        </w:rPr>
        <w:t xml:space="preserve">END USER </w:t>
      </w:r>
      <w:r w:rsidR="007051D6" w:rsidRPr="002F690E">
        <w:rPr>
          <w:rFonts w:asciiTheme="majorHAnsi" w:hAnsiTheme="majorHAnsi" w:cstheme="majorHAnsi"/>
          <w:bCs/>
          <w:i/>
          <w:iCs/>
          <w:color w:val="FF0000"/>
          <w:sz w:val="18"/>
          <w:szCs w:val="18"/>
        </w:rPr>
        <w:t>INSERT</w:t>
      </w:r>
      <w:r w:rsidR="007051D6" w:rsidRPr="002F690E">
        <w:rPr>
          <w:rFonts w:asciiTheme="majorHAnsi" w:hAnsiTheme="majorHAnsi" w:cstheme="majorHAnsi"/>
          <w:i/>
          <w:iCs/>
          <w:color w:val="FF0000"/>
          <w:sz w:val="18"/>
          <w:szCs w:val="18"/>
        </w:rPr>
        <w:t xml:space="preserve"> </w:t>
      </w:r>
      <w:r w:rsidRPr="002F690E">
        <w:rPr>
          <w:rFonts w:asciiTheme="majorHAnsi" w:hAnsiTheme="majorHAnsi" w:cstheme="majorHAnsi"/>
          <w:i/>
          <w:iCs/>
          <w:color w:val="FF0000"/>
          <w:sz w:val="18"/>
          <w:szCs w:val="18"/>
        </w:rPr>
        <w:t>customers with a priority support contract with GEX may consider inserting language here with related information.</w:t>
      </w:r>
      <w:r w:rsidRPr="002F690E">
        <w:rPr>
          <w:rFonts w:asciiTheme="majorHAnsi" w:hAnsiTheme="majorHAnsi" w:cstheme="majorHAnsi"/>
          <w:color w:val="FF0000"/>
          <w:sz w:val="18"/>
          <w:szCs w:val="18"/>
        </w:rPr>
        <w:t>]</w:t>
      </w:r>
    </w:p>
    <w:p w14:paraId="15E5CBB1" w14:textId="7AFD9528" w:rsidR="00F61C16" w:rsidRDefault="00F61C16" w:rsidP="00F61C16">
      <w:pPr>
        <w:pStyle w:val="ProdSpecHeader"/>
        <w:numPr>
          <w:ilvl w:val="0"/>
          <w:numId w:val="21"/>
        </w:numPr>
        <w:pBdr>
          <w:bottom w:val="single" w:sz="4" w:space="1" w:color="auto"/>
        </w:pBdr>
        <w:spacing w:before="240"/>
      </w:pPr>
      <w:r>
        <w:t>REFERENCES</w:t>
      </w:r>
    </w:p>
    <w:p w14:paraId="7D7D40B7" w14:textId="7B8123F4" w:rsidR="00104DF3" w:rsidRPr="00104DF3" w:rsidRDefault="00FB4511" w:rsidP="00104DF3">
      <w:pPr>
        <w:pStyle w:val="ProdSpecbody"/>
        <w:numPr>
          <w:ilvl w:val="0"/>
          <w:numId w:val="25"/>
        </w:numPr>
        <w:spacing w:before="120" w:after="120"/>
        <w:rPr>
          <w:bCs/>
        </w:rPr>
      </w:pPr>
      <w:r>
        <w:rPr>
          <w:bCs/>
        </w:rPr>
        <w:t>ISO/ASTM 51275, Practice for Use of a Radiochromic Film Dosimetry System</w:t>
      </w:r>
    </w:p>
    <w:p w14:paraId="21313102" w14:textId="77777777" w:rsidR="00222583" w:rsidRDefault="00222583" w:rsidP="00222583">
      <w:pPr>
        <w:pStyle w:val="ProdSpecbody"/>
        <w:numPr>
          <w:ilvl w:val="0"/>
          <w:numId w:val="25"/>
        </w:numPr>
        <w:spacing w:before="120" w:after="120"/>
        <w:rPr>
          <w:bCs/>
        </w:rPr>
      </w:pPr>
      <w:r>
        <w:rPr>
          <w:bCs/>
        </w:rPr>
        <w:t>ISO/ASTM 52628, Practice for Dosimetry in Radiation Processing</w:t>
      </w:r>
    </w:p>
    <w:p w14:paraId="5EC50687" w14:textId="287D3D72" w:rsidR="00857EE8" w:rsidRPr="006324B0" w:rsidRDefault="000A69B8" w:rsidP="006324B0">
      <w:pPr>
        <w:pStyle w:val="ProdSpecbody"/>
        <w:numPr>
          <w:ilvl w:val="0"/>
          <w:numId w:val="25"/>
        </w:numPr>
        <w:spacing w:before="120" w:after="120"/>
        <w:rPr>
          <w:bCs/>
        </w:rPr>
      </w:pPr>
      <w:r w:rsidRPr="00857EE8">
        <w:rPr>
          <w:bCs/>
        </w:rPr>
        <w:t>ANSI/AAMI/</w:t>
      </w:r>
      <w:r w:rsidR="005B548A" w:rsidRPr="00857EE8">
        <w:rPr>
          <w:bCs/>
        </w:rPr>
        <w:t>ISO 11137</w:t>
      </w:r>
      <w:r w:rsidRPr="00857EE8">
        <w:rPr>
          <w:bCs/>
        </w:rPr>
        <w:t xml:space="preserve">, </w:t>
      </w:r>
      <w:r w:rsidR="00857EE8" w:rsidRPr="00857EE8">
        <w:rPr>
          <w:bCs/>
        </w:rPr>
        <w:t xml:space="preserve">Sterilization of health care products </w:t>
      </w:r>
      <w:r w:rsidR="00857EE8">
        <w:rPr>
          <w:bCs/>
        </w:rPr>
        <w:t>–</w:t>
      </w:r>
      <w:r w:rsidR="00857EE8" w:rsidRPr="00857EE8">
        <w:rPr>
          <w:bCs/>
        </w:rPr>
        <w:t xml:space="preserve"> Radiation</w:t>
      </w:r>
    </w:p>
    <w:p w14:paraId="6EF300C2" w14:textId="5EB61F64" w:rsidR="00D478BF" w:rsidRDefault="000F36DA" w:rsidP="0091172A">
      <w:pPr>
        <w:pStyle w:val="ProdSpecHeader"/>
        <w:numPr>
          <w:ilvl w:val="0"/>
          <w:numId w:val="21"/>
        </w:numPr>
        <w:pBdr>
          <w:bottom w:val="single" w:sz="4" w:space="1" w:color="auto"/>
        </w:pBdr>
        <w:spacing w:before="240"/>
      </w:pPr>
      <w:r>
        <w:t>R</w:t>
      </w:r>
      <w:r w:rsidR="008D037B">
        <w:t>ELATED DOCUMENTS</w:t>
      </w:r>
    </w:p>
    <w:p w14:paraId="05A3A45E" w14:textId="24E55AC4" w:rsidR="00506E71" w:rsidRDefault="007F4F9B" w:rsidP="00506E71">
      <w:pPr>
        <w:pStyle w:val="ProdSpecHeader"/>
        <w:numPr>
          <w:ilvl w:val="0"/>
          <w:numId w:val="26"/>
        </w:numPr>
        <w:pBdr>
          <w:bottom w:val="none" w:sz="0" w:space="0" w:color="auto"/>
        </w:pBdr>
        <w:spacing w:before="120"/>
        <w:rPr>
          <w:b w:val="0"/>
          <w:sz w:val="18"/>
          <w:szCs w:val="18"/>
        </w:rPr>
      </w:pPr>
      <w:r>
        <w:rPr>
          <w:b w:val="0"/>
          <w:sz w:val="18"/>
          <w:szCs w:val="18"/>
        </w:rPr>
        <w:t xml:space="preserve">Various product information and specification documents for the </w:t>
      </w:r>
      <w:r w:rsidR="0058045C">
        <w:rPr>
          <w:b w:val="0"/>
          <w:sz w:val="18"/>
          <w:szCs w:val="18"/>
        </w:rPr>
        <w:t xml:space="preserve">system hardware </w:t>
      </w:r>
      <w:r>
        <w:rPr>
          <w:b w:val="0"/>
          <w:sz w:val="18"/>
          <w:szCs w:val="18"/>
        </w:rPr>
        <w:t xml:space="preserve">components used </w:t>
      </w:r>
      <w:r w:rsidR="0058045C">
        <w:rPr>
          <w:b w:val="0"/>
          <w:sz w:val="18"/>
          <w:szCs w:val="18"/>
        </w:rPr>
        <w:t xml:space="preserve">at this site </w:t>
      </w:r>
      <w:r>
        <w:rPr>
          <w:b w:val="0"/>
          <w:sz w:val="18"/>
          <w:szCs w:val="18"/>
        </w:rPr>
        <w:t xml:space="preserve">– refer to </w:t>
      </w:r>
      <w:hyperlink r:id="rId30" w:history="1">
        <w:r w:rsidR="005A127D" w:rsidRPr="00B563EB">
          <w:rPr>
            <w:rStyle w:val="Hyperlink"/>
            <w:b w:val="0"/>
            <w:sz w:val="18"/>
            <w:szCs w:val="18"/>
          </w:rPr>
          <w:t>https://library.gexcorp.com/</w:t>
        </w:r>
      </w:hyperlink>
      <w:r w:rsidR="005A127D">
        <w:rPr>
          <w:b w:val="0"/>
          <w:sz w:val="18"/>
          <w:szCs w:val="18"/>
        </w:rPr>
        <w:t xml:space="preserve"> </w:t>
      </w:r>
      <w:r>
        <w:rPr>
          <w:b w:val="0"/>
          <w:sz w:val="18"/>
          <w:szCs w:val="18"/>
        </w:rPr>
        <w:t xml:space="preserve">for a complete listing of </w:t>
      </w:r>
      <w:r w:rsidR="00DA4AC5">
        <w:rPr>
          <w:b w:val="0"/>
          <w:sz w:val="18"/>
          <w:szCs w:val="18"/>
        </w:rPr>
        <w:t xml:space="preserve">GEX’s </w:t>
      </w:r>
      <w:r>
        <w:rPr>
          <w:b w:val="0"/>
          <w:sz w:val="18"/>
          <w:szCs w:val="18"/>
        </w:rPr>
        <w:t>Product Specification and Usage documents.</w:t>
      </w:r>
    </w:p>
    <w:p w14:paraId="2E7B6EBB" w14:textId="57AC0725" w:rsidR="00416E61" w:rsidRDefault="00762996" w:rsidP="00506E71">
      <w:pPr>
        <w:pStyle w:val="ProdSpecHeader"/>
        <w:numPr>
          <w:ilvl w:val="0"/>
          <w:numId w:val="26"/>
        </w:numPr>
        <w:pBdr>
          <w:bottom w:val="none" w:sz="0" w:space="0" w:color="auto"/>
        </w:pBdr>
        <w:spacing w:before="120"/>
        <w:rPr>
          <w:b w:val="0"/>
          <w:sz w:val="18"/>
          <w:szCs w:val="18"/>
        </w:rPr>
      </w:pPr>
      <w:r w:rsidRPr="00762996">
        <w:rPr>
          <w:b w:val="0"/>
          <w:sz w:val="18"/>
          <w:szCs w:val="18"/>
        </w:rPr>
        <w:lastRenderedPageBreak/>
        <w:t xml:space="preserve">GEX Doc# </w:t>
      </w:r>
      <w:hyperlink r:id="rId31" w:history="1">
        <w:r w:rsidRPr="00762996">
          <w:rPr>
            <w:rStyle w:val="Hyperlink"/>
            <w:b w:val="0"/>
            <w:sz w:val="18"/>
            <w:szCs w:val="18"/>
          </w:rPr>
          <w:t>100-101</w:t>
        </w:r>
      </w:hyperlink>
      <w:r w:rsidRPr="00762996">
        <w:rPr>
          <w:b w:val="0"/>
          <w:sz w:val="18"/>
          <w:szCs w:val="18"/>
        </w:rPr>
        <w:t>, GEX B3 Dosimeters – Product Specification and Usage</w:t>
      </w:r>
    </w:p>
    <w:p w14:paraId="0D39DC42" w14:textId="34C6175F" w:rsidR="00416E61" w:rsidRPr="00416E61" w:rsidRDefault="00416E61" w:rsidP="00506E71">
      <w:pPr>
        <w:pStyle w:val="ProdSpecHeader"/>
        <w:numPr>
          <w:ilvl w:val="0"/>
          <w:numId w:val="26"/>
        </w:numPr>
        <w:pBdr>
          <w:bottom w:val="none" w:sz="0" w:space="0" w:color="auto"/>
        </w:pBdr>
        <w:spacing w:before="120"/>
        <w:rPr>
          <w:b w:val="0"/>
          <w:sz w:val="18"/>
          <w:szCs w:val="18"/>
        </w:rPr>
      </w:pPr>
      <w:r w:rsidRPr="00416E61">
        <w:rPr>
          <w:b w:val="0"/>
          <w:sz w:val="18"/>
          <w:szCs w:val="18"/>
        </w:rPr>
        <w:t xml:space="preserve">GEX Doc# </w:t>
      </w:r>
      <w:hyperlink r:id="rId32" w:history="1">
        <w:r w:rsidRPr="00416E61">
          <w:rPr>
            <w:rStyle w:val="Hyperlink"/>
            <w:b w:val="0"/>
            <w:sz w:val="18"/>
            <w:szCs w:val="18"/>
          </w:rPr>
          <w:t>100-201</w:t>
        </w:r>
      </w:hyperlink>
      <w:r w:rsidRPr="00416E61">
        <w:rPr>
          <w:b w:val="0"/>
          <w:sz w:val="18"/>
          <w:szCs w:val="18"/>
        </w:rPr>
        <w:t>, Post Irradiation Heat Treatment of GEX B3 Dosimeter Products – Technical Information Report</w:t>
      </w:r>
    </w:p>
    <w:p w14:paraId="64C8AAA8" w14:textId="11EEB246" w:rsidR="00506E71" w:rsidRDefault="00506E71" w:rsidP="00506E71">
      <w:pPr>
        <w:pStyle w:val="ProdSpecHeader"/>
        <w:numPr>
          <w:ilvl w:val="0"/>
          <w:numId w:val="26"/>
        </w:numPr>
        <w:pBdr>
          <w:bottom w:val="none" w:sz="0" w:space="0" w:color="auto"/>
        </w:pBdr>
        <w:spacing w:before="120"/>
        <w:rPr>
          <w:b w:val="0"/>
          <w:sz w:val="18"/>
          <w:szCs w:val="18"/>
        </w:rPr>
      </w:pPr>
      <w:r>
        <w:rPr>
          <w:b w:val="0"/>
          <w:sz w:val="18"/>
          <w:szCs w:val="18"/>
        </w:rPr>
        <w:t xml:space="preserve">GEX Doc# </w:t>
      </w:r>
      <w:hyperlink r:id="rId33" w:history="1">
        <w:r w:rsidRPr="00D810CD">
          <w:rPr>
            <w:rStyle w:val="Hyperlink"/>
            <w:b w:val="0"/>
            <w:sz w:val="18"/>
            <w:szCs w:val="18"/>
          </w:rPr>
          <w:t>100-251</w:t>
        </w:r>
      </w:hyperlink>
      <w:r w:rsidR="006324B0">
        <w:rPr>
          <w:b w:val="0"/>
          <w:sz w:val="18"/>
          <w:szCs w:val="18"/>
        </w:rPr>
        <w:t>, Measurement Competency</w:t>
      </w:r>
    </w:p>
    <w:p w14:paraId="2D13C9DF" w14:textId="17FD1A61" w:rsidR="00506E71" w:rsidRDefault="00506E71" w:rsidP="00506E71">
      <w:pPr>
        <w:pStyle w:val="ProdSpecHeader"/>
        <w:numPr>
          <w:ilvl w:val="0"/>
          <w:numId w:val="26"/>
        </w:numPr>
        <w:pBdr>
          <w:bottom w:val="none" w:sz="0" w:space="0" w:color="auto"/>
        </w:pBdr>
        <w:spacing w:before="120"/>
        <w:rPr>
          <w:b w:val="0"/>
          <w:sz w:val="18"/>
          <w:szCs w:val="18"/>
        </w:rPr>
      </w:pPr>
      <w:r w:rsidRPr="00506E71">
        <w:rPr>
          <w:b w:val="0"/>
          <w:sz w:val="18"/>
          <w:szCs w:val="18"/>
        </w:rPr>
        <w:t xml:space="preserve">GEX Doc# </w:t>
      </w:r>
      <w:hyperlink r:id="rId34" w:history="1">
        <w:r w:rsidRPr="00D810CD">
          <w:rPr>
            <w:rStyle w:val="Hyperlink"/>
            <w:b w:val="0"/>
            <w:sz w:val="18"/>
            <w:szCs w:val="18"/>
          </w:rPr>
          <w:t>100-253</w:t>
        </w:r>
      </w:hyperlink>
      <w:r w:rsidRPr="00506E71">
        <w:rPr>
          <w:b w:val="0"/>
          <w:sz w:val="18"/>
          <w:szCs w:val="18"/>
        </w:rPr>
        <w:t>, Dosimetry Lab Requirements</w:t>
      </w:r>
    </w:p>
    <w:p w14:paraId="46324E81" w14:textId="4377D595" w:rsidR="00DD2DE2" w:rsidRDefault="00DD2DE2" w:rsidP="00506E71">
      <w:pPr>
        <w:pStyle w:val="ProdSpecHeader"/>
        <w:numPr>
          <w:ilvl w:val="0"/>
          <w:numId w:val="26"/>
        </w:numPr>
        <w:pBdr>
          <w:bottom w:val="none" w:sz="0" w:space="0" w:color="auto"/>
        </w:pBdr>
        <w:spacing w:before="120"/>
        <w:rPr>
          <w:b w:val="0"/>
          <w:sz w:val="18"/>
          <w:szCs w:val="18"/>
        </w:rPr>
      </w:pPr>
      <w:r>
        <w:rPr>
          <w:b w:val="0"/>
          <w:sz w:val="18"/>
          <w:szCs w:val="18"/>
        </w:rPr>
        <w:t xml:space="preserve">GEX Doc# </w:t>
      </w:r>
      <w:hyperlink r:id="rId35" w:history="1">
        <w:r w:rsidRPr="00181BDA">
          <w:rPr>
            <w:rStyle w:val="Hyperlink"/>
            <w:b w:val="0"/>
            <w:sz w:val="18"/>
            <w:szCs w:val="18"/>
          </w:rPr>
          <w:t>100-256</w:t>
        </w:r>
      </w:hyperlink>
      <w:r>
        <w:rPr>
          <w:b w:val="0"/>
          <w:sz w:val="18"/>
          <w:szCs w:val="18"/>
        </w:rPr>
        <w:t>, Dosimeter Stock Receiving Inspection</w:t>
      </w:r>
    </w:p>
    <w:p w14:paraId="5873EF7E" w14:textId="1F508D49" w:rsidR="00DD2DE2" w:rsidRDefault="00DD2DE2" w:rsidP="00506E71">
      <w:pPr>
        <w:pStyle w:val="ProdSpecHeader"/>
        <w:numPr>
          <w:ilvl w:val="0"/>
          <w:numId w:val="26"/>
        </w:numPr>
        <w:pBdr>
          <w:bottom w:val="none" w:sz="0" w:space="0" w:color="auto"/>
        </w:pBdr>
        <w:spacing w:before="120"/>
        <w:rPr>
          <w:b w:val="0"/>
          <w:sz w:val="18"/>
          <w:szCs w:val="18"/>
        </w:rPr>
      </w:pPr>
      <w:r>
        <w:rPr>
          <w:b w:val="0"/>
          <w:sz w:val="18"/>
          <w:szCs w:val="18"/>
        </w:rPr>
        <w:t xml:space="preserve">GEX Doc# </w:t>
      </w:r>
      <w:hyperlink r:id="rId36" w:history="1">
        <w:r w:rsidRPr="00181BDA">
          <w:rPr>
            <w:rStyle w:val="Hyperlink"/>
            <w:b w:val="0"/>
            <w:sz w:val="18"/>
            <w:szCs w:val="18"/>
          </w:rPr>
          <w:t>100-258</w:t>
        </w:r>
      </w:hyperlink>
      <w:r>
        <w:rPr>
          <w:b w:val="0"/>
          <w:sz w:val="18"/>
          <w:szCs w:val="18"/>
        </w:rPr>
        <w:t xml:space="preserve">, </w:t>
      </w:r>
      <w:r w:rsidR="00055ADF">
        <w:rPr>
          <w:b w:val="0"/>
          <w:sz w:val="18"/>
          <w:szCs w:val="18"/>
        </w:rPr>
        <w:t>Measuring GEX B3 Dosimeters</w:t>
      </w:r>
    </w:p>
    <w:p w14:paraId="7FB9142A" w14:textId="0C8EA7AF" w:rsidR="00055ADF" w:rsidRDefault="00055ADF" w:rsidP="00506E71">
      <w:pPr>
        <w:pStyle w:val="ProdSpecHeader"/>
        <w:numPr>
          <w:ilvl w:val="0"/>
          <w:numId w:val="26"/>
        </w:numPr>
        <w:pBdr>
          <w:bottom w:val="none" w:sz="0" w:space="0" w:color="auto"/>
        </w:pBdr>
        <w:spacing w:before="120"/>
        <w:rPr>
          <w:b w:val="0"/>
          <w:sz w:val="18"/>
          <w:szCs w:val="18"/>
        </w:rPr>
      </w:pPr>
      <w:r>
        <w:rPr>
          <w:b w:val="0"/>
          <w:sz w:val="18"/>
          <w:szCs w:val="18"/>
        </w:rPr>
        <w:t xml:space="preserve">GEX Doc# </w:t>
      </w:r>
      <w:hyperlink r:id="rId37" w:history="1">
        <w:r w:rsidRPr="00181BDA">
          <w:rPr>
            <w:rStyle w:val="Hyperlink"/>
            <w:b w:val="0"/>
            <w:sz w:val="18"/>
            <w:szCs w:val="18"/>
          </w:rPr>
          <w:t>100-259</w:t>
        </w:r>
      </w:hyperlink>
      <w:r>
        <w:rPr>
          <w:b w:val="0"/>
          <w:sz w:val="18"/>
          <w:szCs w:val="18"/>
        </w:rPr>
        <w:t>, Investigation of Dosimeter Measurements</w:t>
      </w:r>
    </w:p>
    <w:p w14:paraId="03D03D8C" w14:textId="026545F2" w:rsidR="00055ADF" w:rsidRDefault="00055ADF" w:rsidP="00506E71">
      <w:pPr>
        <w:pStyle w:val="ProdSpecHeader"/>
        <w:numPr>
          <w:ilvl w:val="0"/>
          <w:numId w:val="26"/>
        </w:numPr>
        <w:pBdr>
          <w:bottom w:val="none" w:sz="0" w:space="0" w:color="auto"/>
        </w:pBdr>
        <w:spacing w:before="120"/>
        <w:rPr>
          <w:b w:val="0"/>
          <w:sz w:val="18"/>
          <w:szCs w:val="18"/>
        </w:rPr>
      </w:pPr>
      <w:r>
        <w:rPr>
          <w:b w:val="0"/>
          <w:sz w:val="18"/>
          <w:szCs w:val="18"/>
        </w:rPr>
        <w:t xml:space="preserve">GEX Doc# </w:t>
      </w:r>
      <w:hyperlink r:id="rId38" w:history="1">
        <w:r w:rsidRPr="006F7C5F">
          <w:rPr>
            <w:rStyle w:val="Hyperlink"/>
            <w:b w:val="0"/>
            <w:sz w:val="18"/>
            <w:szCs w:val="18"/>
          </w:rPr>
          <w:t>100-2</w:t>
        </w:r>
        <w:r w:rsidR="0080546A" w:rsidRPr="006F7C5F">
          <w:rPr>
            <w:rStyle w:val="Hyperlink"/>
            <w:b w:val="0"/>
            <w:sz w:val="18"/>
            <w:szCs w:val="18"/>
          </w:rPr>
          <w:t>63</w:t>
        </w:r>
      </w:hyperlink>
      <w:r w:rsidR="0080546A">
        <w:rPr>
          <w:b w:val="0"/>
          <w:sz w:val="18"/>
          <w:szCs w:val="18"/>
        </w:rPr>
        <w:t>, Dosimeter Batch Calibration</w:t>
      </w:r>
    </w:p>
    <w:p w14:paraId="0238FBE2" w14:textId="1E278FF5" w:rsidR="00FF393F" w:rsidRDefault="00FF393F" w:rsidP="00506E71">
      <w:pPr>
        <w:pStyle w:val="ProdSpecHeader"/>
        <w:numPr>
          <w:ilvl w:val="0"/>
          <w:numId w:val="26"/>
        </w:numPr>
        <w:pBdr>
          <w:bottom w:val="none" w:sz="0" w:space="0" w:color="auto"/>
        </w:pBdr>
        <w:spacing w:before="120"/>
        <w:rPr>
          <w:b w:val="0"/>
          <w:sz w:val="18"/>
          <w:szCs w:val="18"/>
        </w:rPr>
      </w:pPr>
      <w:bookmarkStart w:id="2" w:name="_Hlk77306080"/>
      <w:r>
        <w:rPr>
          <w:b w:val="0"/>
          <w:sz w:val="18"/>
          <w:szCs w:val="18"/>
        </w:rPr>
        <w:t xml:space="preserve">GEX Doc# </w:t>
      </w:r>
      <w:hyperlink r:id="rId39" w:history="1">
        <w:r w:rsidRPr="00FF393F">
          <w:rPr>
            <w:rStyle w:val="Hyperlink"/>
            <w:b w:val="0"/>
            <w:sz w:val="18"/>
            <w:szCs w:val="18"/>
          </w:rPr>
          <w:t>100-266</w:t>
        </w:r>
      </w:hyperlink>
      <w:r>
        <w:rPr>
          <w:b w:val="0"/>
          <w:sz w:val="18"/>
          <w:szCs w:val="18"/>
        </w:rPr>
        <w:t>, DoseControl Software User Guide</w:t>
      </w:r>
    </w:p>
    <w:p w14:paraId="6ECA6605" w14:textId="54FC583E" w:rsidR="004A791A" w:rsidRPr="006A34AB" w:rsidRDefault="004A791A" w:rsidP="00506E71">
      <w:pPr>
        <w:pStyle w:val="ProdSpecHeader"/>
        <w:numPr>
          <w:ilvl w:val="0"/>
          <w:numId w:val="26"/>
        </w:numPr>
        <w:pBdr>
          <w:bottom w:val="none" w:sz="0" w:space="0" w:color="auto"/>
        </w:pBdr>
        <w:spacing w:before="120"/>
        <w:rPr>
          <w:b w:val="0"/>
          <w:bCs/>
          <w:sz w:val="18"/>
          <w:szCs w:val="18"/>
        </w:rPr>
      </w:pPr>
      <w:r w:rsidRPr="006A34AB">
        <w:rPr>
          <w:rFonts w:cstheme="majorHAnsi"/>
          <w:b w:val="0"/>
          <w:bCs/>
          <w:sz w:val="18"/>
          <w:szCs w:val="18"/>
        </w:rPr>
        <w:t xml:space="preserve">GEX Doc# </w:t>
      </w:r>
      <w:hyperlink r:id="rId40" w:history="1">
        <w:r w:rsidRPr="006A34AB">
          <w:rPr>
            <w:rStyle w:val="Hyperlink"/>
            <w:rFonts w:cstheme="majorHAnsi"/>
            <w:b w:val="0"/>
            <w:bCs/>
            <w:sz w:val="18"/>
            <w:szCs w:val="18"/>
          </w:rPr>
          <w:t>100-270</w:t>
        </w:r>
      </w:hyperlink>
      <w:r w:rsidRPr="006A34AB">
        <w:rPr>
          <w:rFonts w:cstheme="majorHAnsi"/>
          <w:b w:val="0"/>
          <w:bCs/>
          <w:sz w:val="18"/>
          <w:szCs w:val="18"/>
        </w:rPr>
        <w:t>, GENESYS 30 Spectrophotometer Performance Verification</w:t>
      </w:r>
    </w:p>
    <w:p w14:paraId="6FD21E9C" w14:textId="454D9C31" w:rsidR="006A34AB" w:rsidRPr="006A34AB" w:rsidRDefault="006A34AB" w:rsidP="006A34AB">
      <w:pPr>
        <w:pStyle w:val="ProdSpecHeader"/>
        <w:numPr>
          <w:ilvl w:val="0"/>
          <w:numId w:val="26"/>
        </w:numPr>
        <w:pBdr>
          <w:bottom w:val="none" w:sz="0" w:space="0" w:color="auto"/>
        </w:pBdr>
        <w:spacing w:before="120"/>
        <w:rPr>
          <w:b w:val="0"/>
          <w:bCs/>
          <w:sz w:val="18"/>
          <w:szCs w:val="18"/>
        </w:rPr>
      </w:pPr>
      <w:r w:rsidRPr="006A34AB">
        <w:rPr>
          <w:rFonts w:cstheme="majorHAnsi"/>
          <w:b w:val="0"/>
          <w:bCs/>
          <w:sz w:val="18"/>
          <w:szCs w:val="18"/>
        </w:rPr>
        <w:t xml:space="preserve">GEX Doc# </w:t>
      </w:r>
      <w:hyperlink r:id="rId41" w:history="1">
        <w:r w:rsidR="00866A96">
          <w:rPr>
            <w:rStyle w:val="Hyperlink"/>
            <w:rFonts w:cstheme="majorHAnsi"/>
            <w:b w:val="0"/>
            <w:bCs/>
            <w:sz w:val="18"/>
            <w:szCs w:val="18"/>
          </w:rPr>
          <w:t>100-271</w:t>
        </w:r>
      </w:hyperlink>
      <w:r w:rsidRPr="006A34AB">
        <w:rPr>
          <w:rFonts w:cstheme="majorHAnsi"/>
          <w:b w:val="0"/>
          <w:bCs/>
          <w:sz w:val="18"/>
          <w:szCs w:val="18"/>
        </w:rPr>
        <w:t xml:space="preserve">, </w:t>
      </w:r>
      <w:r w:rsidR="00866A96">
        <w:rPr>
          <w:rFonts w:cstheme="majorHAnsi"/>
          <w:b w:val="0"/>
          <w:bCs/>
          <w:sz w:val="18"/>
          <w:szCs w:val="18"/>
        </w:rPr>
        <w:t xml:space="preserve">Evolution </w:t>
      </w:r>
      <w:r w:rsidRPr="006A34AB">
        <w:rPr>
          <w:rFonts w:cstheme="majorHAnsi"/>
          <w:b w:val="0"/>
          <w:bCs/>
          <w:sz w:val="18"/>
          <w:szCs w:val="18"/>
        </w:rPr>
        <w:t>Spectrophotometer Performance Verification</w:t>
      </w:r>
    </w:p>
    <w:bookmarkEnd w:id="2"/>
    <w:p w14:paraId="6EF300CD" w14:textId="31689CCC" w:rsidR="00924B3B" w:rsidRDefault="009F6FBA" w:rsidP="0091172A">
      <w:pPr>
        <w:pStyle w:val="ProdSpecHeader"/>
        <w:numPr>
          <w:ilvl w:val="0"/>
          <w:numId w:val="21"/>
        </w:numPr>
      </w:pPr>
      <w:r>
        <w:t>REVISION HISTORY</w:t>
      </w:r>
    </w:p>
    <w:tbl>
      <w:tblPr>
        <w:tblStyle w:val="TableGrid"/>
        <w:tblW w:w="9360" w:type="dxa"/>
        <w:jc w:val="center"/>
        <w:tblLayout w:type="fixed"/>
        <w:tblLook w:val="01E0" w:firstRow="1" w:lastRow="1" w:firstColumn="1" w:lastColumn="1" w:noHBand="0" w:noVBand="0"/>
      </w:tblPr>
      <w:tblGrid>
        <w:gridCol w:w="1165"/>
        <w:gridCol w:w="7200"/>
        <w:gridCol w:w="995"/>
      </w:tblGrid>
      <w:tr w:rsidR="009F6FBA" w:rsidRPr="00E2658D" w14:paraId="6EF300D1" w14:textId="77777777" w:rsidTr="002E5D26">
        <w:trPr>
          <w:jc w:val="cent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300CE" w14:textId="77777777" w:rsidR="009F6FBA" w:rsidRPr="00960DC0" w:rsidRDefault="009F6FBA" w:rsidP="00960DC0">
            <w:pPr>
              <w:pStyle w:val="ISOBULLET"/>
              <w:spacing w:before="40" w:after="40"/>
              <w:ind w:left="0" w:firstLine="0"/>
              <w:jc w:val="center"/>
              <w:rPr>
                <w:b/>
                <w:bCs/>
                <w:sz w:val="16"/>
                <w:szCs w:val="16"/>
              </w:rPr>
            </w:pPr>
            <w:r w:rsidRPr="00960DC0">
              <w:rPr>
                <w:b/>
                <w:bCs/>
                <w:sz w:val="16"/>
                <w:szCs w:val="16"/>
              </w:rPr>
              <w:t>Date</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300CF" w14:textId="77777777" w:rsidR="009F6FBA" w:rsidRPr="00960DC0" w:rsidRDefault="009F6FBA" w:rsidP="00960DC0">
            <w:pPr>
              <w:pStyle w:val="ISOBULLET"/>
              <w:spacing w:before="40" w:after="40"/>
              <w:ind w:left="0" w:firstLine="0"/>
              <w:jc w:val="center"/>
              <w:rPr>
                <w:b/>
                <w:bCs/>
                <w:sz w:val="16"/>
                <w:szCs w:val="16"/>
              </w:rPr>
            </w:pPr>
            <w:r w:rsidRPr="00960DC0">
              <w:rPr>
                <w:b/>
                <w:bCs/>
                <w:sz w:val="16"/>
                <w:szCs w:val="16"/>
              </w:rPr>
              <w:t>Change Description</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300D0" w14:textId="77777777" w:rsidR="009F6FBA" w:rsidRPr="00960DC0" w:rsidRDefault="009F6FBA" w:rsidP="00960DC0">
            <w:pPr>
              <w:pStyle w:val="ISOBULLET"/>
              <w:tabs>
                <w:tab w:val="clear" w:pos="360"/>
                <w:tab w:val="left" w:pos="-108"/>
              </w:tabs>
              <w:spacing w:before="40" w:after="40"/>
              <w:ind w:left="-108" w:right="-107" w:firstLine="0"/>
              <w:jc w:val="center"/>
              <w:rPr>
                <w:b/>
                <w:bCs/>
                <w:sz w:val="16"/>
                <w:szCs w:val="16"/>
              </w:rPr>
            </w:pPr>
            <w:r w:rsidRPr="00960DC0">
              <w:rPr>
                <w:b/>
                <w:bCs/>
                <w:sz w:val="16"/>
                <w:szCs w:val="16"/>
              </w:rPr>
              <w:t>Revision</w:t>
            </w:r>
          </w:p>
        </w:tc>
      </w:tr>
      <w:tr w:rsidR="003921DD" w:rsidRPr="00E318C7" w14:paraId="0D8003B8" w14:textId="77777777" w:rsidTr="00960DC0">
        <w:trPr>
          <w:trHeight w:val="350"/>
          <w:jc w:val="center"/>
        </w:trPr>
        <w:tc>
          <w:tcPr>
            <w:tcW w:w="1165" w:type="dxa"/>
            <w:tcBorders>
              <w:top w:val="single" w:sz="4" w:space="0" w:color="auto"/>
              <w:left w:val="single" w:sz="4" w:space="0" w:color="auto"/>
              <w:bottom w:val="single" w:sz="4" w:space="0" w:color="auto"/>
              <w:right w:val="single" w:sz="4" w:space="0" w:color="auto"/>
            </w:tcBorders>
            <w:vAlign w:val="center"/>
          </w:tcPr>
          <w:p w14:paraId="42F7954C" w14:textId="3B697654" w:rsidR="003921DD" w:rsidRPr="00E977FD" w:rsidRDefault="00D9425D" w:rsidP="00960DC0">
            <w:pPr>
              <w:pStyle w:val="ISOBULLET"/>
              <w:spacing w:before="40" w:after="40"/>
              <w:ind w:left="0" w:firstLine="0"/>
              <w:jc w:val="center"/>
              <w:rPr>
                <w:rFonts w:asciiTheme="majorHAnsi" w:hAnsiTheme="majorHAnsi" w:cstheme="majorHAnsi"/>
                <w:bCs/>
                <w:sz w:val="16"/>
                <w:szCs w:val="16"/>
              </w:rPr>
            </w:pPr>
            <w:r>
              <w:rPr>
                <w:rFonts w:asciiTheme="majorHAnsi" w:hAnsiTheme="majorHAnsi" w:cstheme="majorHAnsi"/>
                <w:bCs/>
                <w:sz w:val="16"/>
                <w:szCs w:val="16"/>
              </w:rPr>
              <w:t>11/04/2021</w:t>
            </w:r>
          </w:p>
        </w:tc>
        <w:tc>
          <w:tcPr>
            <w:tcW w:w="7200" w:type="dxa"/>
            <w:tcBorders>
              <w:top w:val="single" w:sz="4" w:space="0" w:color="auto"/>
              <w:left w:val="single" w:sz="4" w:space="0" w:color="auto"/>
              <w:bottom w:val="single" w:sz="4" w:space="0" w:color="auto"/>
              <w:right w:val="single" w:sz="4" w:space="0" w:color="auto"/>
            </w:tcBorders>
            <w:vAlign w:val="center"/>
          </w:tcPr>
          <w:p w14:paraId="2F2762DF" w14:textId="258C4DD7" w:rsidR="003921DD" w:rsidRPr="00E977FD" w:rsidRDefault="006F7C5F" w:rsidP="001B662C">
            <w:pPr>
              <w:pStyle w:val="ISOBULLET"/>
              <w:spacing w:before="40" w:after="40"/>
              <w:ind w:left="0" w:firstLine="0"/>
              <w:rPr>
                <w:rFonts w:asciiTheme="majorHAnsi" w:hAnsiTheme="majorHAnsi" w:cstheme="majorHAnsi"/>
                <w:bCs/>
                <w:sz w:val="16"/>
                <w:szCs w:val="16"/>
              </w:rPr>
            </w:pPr>
            <w:r>
              <w:rPr>
                <w:rFonts w:asciiTheme="majorHAnsi" w:hAnsiTheme="majorHAnsi" w:cstheme="majorHAnsi"/>
                <w:bCs/>
                <w:sz w:val="16"/>
                <w:szCs w:val="16"/>
              </w:rPr>
              <w:t>Initial release.</w:t>
            </w:r>
          </w:p>
        </w:tc>
        <w:tc>
          <w:tcPr>
            <w:tcW w:w="995" w:type="dxa"/>
            <w:tcBorders>
              <w:top w:val="single" w:sz="4" w:space="0" w:color="auto"/>
              <w:left w:val="single" w:sz="4" w:space="0" w:color="auto"/>
              <w:bottom w:val="single" w:sz="4" w:space="0" w:color="auto"/>
              <w:right w:val="single" w:sz="4" w:space="0" w:color="auto"/>
            </w:tcBorders>
            <w:vAlign w:val="center"/>
          </w:tcPr>
          <w:p w14:paraId="1508CBD2" w14:textId="1292F3DF" w:rsidR="003921DD" w:rsidRPr="00E977FD" w:rsidRDefault="006F7C5F" w:rsidP="00960DC0">
            <w:pPr>
              <w:pStyle w:val="ISOBULLET"/>
              <w:spacing w:before="40" w:after="40"/>
              <w:ind w:left="0" w:firstLine="0"/>
              <w:jc w:val="center"/>
              <w:rPr>
                <w:rFonts w:asciiTheme="majorHAnsi" w:hAnsiTheme="majorHAnsi" w:cstheme="majorHAnsi"/>
                <w:bCs/>
                <w:sz w:val="16"/>
                <w:szCs w:val="16"/>
              </w:rPr>
            </w:pPr>
            <w:r>
              <w:rPr>
                <w:rFonts w:asciiTheme="majorHAnsi" w:hAnsiTheme="majorHAnsi" w:cstheme="majorHAnsi"/>
                <w:bCs/>
                <w:sz w:val="16"/>
                <w:szCs w:val="16"/>
              </w:rPr>
              <w:t>A</w:t>
            </w:r>
          </w:p>
        </w:tc>
      </w:tr>
    </w:tbl>
    <w:p w14:paraId="6EF300DA" w14:textId="77777777" w:rsidR="005C2A24" w:rsidRDefault="005C2A24" w:rsidP="00455F92">
      <w:pPr>
        <w:pStyle w:val="ProdSpecbody"/>
      </w:pPr>
    </w:p>
    <w:p w14:paraId="6EF300DB" w14:textId="77777777" w:rsidR="00390E79" w:rsidRDefault="00390E79" w:rsidP="00455F92">
      <w:pPr>
        <w:pStyle w:val="ProdSpecbody"/>
      </w:pPr>
    </w:p>
    <w:p w14:paraId="6EF300DC" w14:textId="425C0E5A" w:rsidR="002E3E36" w:rsidRDefault="00960DC0" w:rsidP="00960DC0">
      <w:pPr>
        <w:pStyle w:val="ProdSpecbody"/>
        <w:jc w:val="center"/>
      </w:pPr>
      <w:r>
        <w:t>©2021 GEX Corporation</w:t>
      </w:r>
    </w:p>
    <w:p w14:paraId="6EF300DD" w14:textId="561A3EAB" w:rsidR="002E3E36" w:rsidRDefault="002E3E36" w:rsidP="00455F92">
      <w:pPr>
        <w:pStyle w:val="ProdSpecbody"/>
      </w:pPr>
    </w:p>
    <w:p w14:paraId="45E030F7" w14:textId="7AD46C3A" w:rsidR="00B5428F" w:rsidRDefault="00B5428F" w:rsidP="00E12EDD">
      <w:pPr>
        <w:jc w:val="center"/>
        <w:rPr>
          <w:sz w:val="28"/>
          <w:szCs w:val="28"/>
        </w:rPr>
      </w:pPr>
      <w:r>
        <w:br w:type="page"/>
      </w:r>
      <w:r w:rsidRPr="00B5428F">
        <w:rPr>
          <w:sz w:val="28"/>
          <w:szCs w:val="28"/>
        </w:rPr>
        <w:lastRenderedPageBreak/>
        <w:t>Annex A</w:t>
      </w:r>
    </w:p>
    <w:p w14:paraId="79EEC1E9" w14:textId="579212A3" w:rsidR="00B5428F" w:rsidRDefault="00B5428F" w:rsidP="00B5428F">
      <w:pPr>
        <w:pStyle w:val="ProdSpecbody"/>
        <w:jc w:val="center"/>
        <w:rPr>
          <w:sz w:val="28"/>
          <w:szCs w:val="28"/>
        </w:rPr>
      </w:pPr>
    </w:p>
    <w:p w14:paraId="19E1CEF5" w14:textId="241F0F72" w:rsidR="00B5428F" w:rsidRPr="00024C25" w:rsidRDefault="00B5428F" w:rsidP="00FA35F4">
      <w:pPr>
        <w:pStyle w:val="ProdSpecbody"/>
        <w:jc w:val="center"/>
        <w:rPr>
          <w:color w:val="FF0000"/>
          <w:sz w:val="20"/>
          <w:szCs w:val="20"/>
        </w:rPr>
      </w:pPr>
      <w:r w:rsidRPr="00024C25">
        <w:rPr>
          <w:color w:val="FF0000"/>
          <w:sz w:val="20"/>
          <w:szCs w:val="20"/>
        </w:rPr>
        <w:t>INSERT SYSTEM CONFIGURATION DIAGRAM</w:t>
      </w:r>
    </w:p>
    <w:sectPr w:rsidR="00B5428F" w:rsidRPr="00024C25" w:rsidSect="00546C47">
      <w:headerReference w:type="default" r:id="rId42"/>
      <w:footerReference w:type="even" r:id="rId43"/>
      <w:footerReference w:type="default" r:id="rId44"/>
      <w:pgSz w:w="12240" w:h="15840"/>
      <w:pgMar w:top="2160" w:right="1440" w:bottom="900" w:left="1440" w:header="900" w:footer="5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FAE5" w14:textId="77777777" w:rsidR="00D65C65" w:rsidRDefault="00D65C65" w:rsidP="007C60EE">
      <w:r>
        <w:separator/>
      </w:r>
    </w:p>
  </w:endnote>
  <w:endnote w:type="continuationSeparator" w:id="0">
    <w:p w14:paraId="7FD25F7F" w14:textId="77777777" w:rsidR="00D65C65" w:rsidRDefault="00D65C65" w:rsidP="007C60EE">
      <w:r>
        <w:continuationSeparator/>
      </w:r>
    </w:p>
  </w:endnote>
  <w:endnote w:type="continuationNotice" w:id="1">
    <w:p w14:paraId="41177E90" w14:textId="77777777" w:rsidR="00D65C65" w:rsidRDefault="00D65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00E4" w14:textId="77777777" w:rsidR="0099792D" w:rsidRDefault="00A14948" w:rsidP="0099792D">
    <w:pPr>
      <w:pStyle w:val="Footer"/>
      <w:framePr w:wrap="around" w:vAnchor="text" w:hAnchor="margin" w:xAlign="right" w:y="1"/>
      <w:rPr>
        <w:rStyle w:val="PageNumber"/>
      </w:rPr>
    </w:pPr>
    <w:r>
      <w:rPr>
        <w:rStyle w:val="PageNumber"/>
      </w:rPr>
      <w:fldChar w:fldCharType="begin"/>
    </w:r>
    <w:r w:rsidR="0099792D">
      <w:rPr>
        <w:rStyle w:val="PageNumber"/>
      </w:rPr>
      <w:instrText xml:space="preserve">PAGE  </w:instrText>
    </w:r>
    <w:r>
      <w:rPr>
        <w:rStyle w:val="PageNumber"/>
      </w:rPr>
      <w:fldChar w:fldCharType="end"/>
    </w:r>
  </w:p>
  <w:p w14:paraId="6EF300E5" w14:textId="77777777" w:rsidR="0099792D" w:rsidRDefault="00D65C65" w:rsidP="0099792D">
    <w:pPr>
      <w:pStyle w:val="Footer"/>
      <w:ind w:right="360"/>
    </w:pPr>
    <w:sdt>
      <w:sdtPr>
        <w:id w:val="969400743"/>
        <w:placeholder>
          <w:docPart w:val="15F6D9B2C9744CCA8F1170B13915EAC7"/>
        </w:placeholder>
        <w:temporary/>
        <w:showingPlcHdr/>
      </w:sdtPr>
      <w:sdtEndPr/>
      <w:sdtContent>
        <w:r w:rsidR="0099792D">
          <w:t>[Type text]</w:t>
        </w:r>
      </w:sdtContent>
    </w:sdt>
    <w:r w:rsidR="0099792D">
      <w:ptab w:relativeTo="margin" w:alignment="center" w:leader="none"/>
    </w:r>
    <w:sdt>
      <w:sdtPr>
        <w:id w:val="969400748"/>
        <w:placeholder>
          <w:docPart w:val="692B2255ADD14B93B113EE4BE87ACE37"/>
        </w:placeholder>
        <w:temporary/>
        <w:showingPlcHdr/>
      </w:sdtPr>
      <w:sdtEndPr/>
      <w:sdtContent>
        <w:r w:rsidR="0099792D">
          <w:t>[Type text]</w:t>
        </w:r>
      </w:sdtContent>
    </w:sdt>
    <w:r w:rsidR="0099792D">
      <w:ptab w:relativeTo="margin" w:alignment="right" w:leader="none"/>
    </w:r>
    <w:sdt>
      <w:sdtPr>
        <w:id w:val="969400753"/>
        <w:placeholder>
          <w:docPart w:val="837D13777C414E278AAC7854F49C47A9"/>
        </w:placeholder>
        <w:temporary/>
        <w:showingPlcHdr/>
      </w:sdtPr>
      <w:sdtEndPr/>
      <w:sdtContent>
        <w:r w:rsidR="0099792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00E6" w14:textId="4286F5EE" w:rsidR="0099792D" w:rsidRPr="00F82680" w:rsidRDefault="00676F3A" w:rsidP="0099792D">
    <w:pPr>
      <w:pStyle w:val="Footer"/>
      <w:ind w:right="360"/>
      <w:rPr>
        <w:rFonts w:asciiTheme="majorHAnsi" w:hAnsiTheme="majorHAnsi"/>
        <w:sz w:val="14"/>
        <w:szCs w:val="14"/>
      </w:rPr>
    </w:pPr>
    <w:r>
      <w:rPr>
        <w:rFonts w:asciiTheme="majorHAnsi" w:hAnsiTheme="majorHAnsi"/>
        <w:sz w:val="14"/>
        <w:szCs w:val="14"/>
      </w:rPr>
      <w:t xml:space="preserve">GEX Doc# </w:t>
    </w:r>
    <w:r w:rsidR="00DD2714">
      <w:rPr>
        <w:rFonts w:asciiTheme="majorHAnsi" w:hAnsiTheme="majorHAnsi"/>
        <w:sz w:val="14"/>
        <w:szCs w:val="14"/>
      </w:rPr>
      <w:t>100-2</w:t>
    </w:r>
    <w:r w:rsidR="006F7C5F">
      <w:rPr>
        <w:rFonts w:asciiTheme="majorHAnsi" w:hAnsiTheme="majorHAnsi"/>
        <w:sz w:val="14"/>
        <w:szCs w:val="14"/>
      </w:rPr>
      <w:t>49</w:t>
    </w:r>
    <w:r w:rsidR="00DD2714">
      <w:rPr>
        <w:rFonts w:asciiTheme="majorHAnsi" w:hAnsiTheme="majorHAnsi"/>
        <w:sz w:val="14"/>
        <w:szCs w:val="14"/>
      </w:rPr>
      <w:t xml:space="preserve"> Rev. </w:t>
    </w:r>
    <w:r w:rsidR="006F7C5F">
      <w:rPr>
        <w:rFonts w:asciiTheme="majorHAnsi" w:hAnsiTheme="majorHAnsi"/>
        <w:sz w:val="14"/>
        <w:szCs w:val="14"/>
      </w:rPr>
      <w:t>A</w:t>
    </w:r>
    <w:r w:rsidR="0099792D" w:rsidRPr="00F82680">
      <w:rPr>
        <w:rFonts w:asciiTheme="majorHAnsi" w:hAnsiTheme="majorHAnsi"/>
        <w:sz w:val="14"/>
        <w:szCs w:val="14"/>
      </w:rPr>
      <w:ptab w:relativeTo="margin" w:alignment="center" w:leader="none"/>
    </w:r>
    <w:r w:rsidR="001F606E">
      <w:rPr>
        <w:rFonts w:asciiTheme="majorHAnsi" w:hAnsiTheme="majorHAnsi"/>
        <w:sz w:val="14"/>
        <w:szCs w:val="14"/>
      </w:rPr>
      <w:t xml:space="preserve">Release Date: </w:t>
    </w:r>
    <w:r w:rsidR="00024C25">
      <w:rPr>
        <w:rFonts w:asciiTheme="majorHAnsi" w:hAnsiTheme="majorHAnsi"/>
        <w:sz w:val="14"/>
        <w:szCs w:val="14"/>
      </w:rPr>
      <w:t>11/04/2021</w:t>
    </w:r>
    <w:r w:rsidR="0099792D" w:rsidRPr="00F82680">
      <w:rPr>
        <w:rFonts w:asciiTheme="majorHAnsi" w:hAnsiTheme="majorHAnsi"/>
        <w:sz w:val="14"/>
        <w:szCs w:val="14"/>
      </w:rPr>
      <w:ptab w:relativeTo="margin" w:alignment="right" w:leader="none"/>
    </w:r>
    <w:r w:rsidR="00F82680" w:rsidRPr="00F82680">
      <w:rPr>
        <w:rStyle w:val="PageNumber"/>
        <w:rFonts w:asciiTheme="majorHAnsi" w:hAnsiTheme="majorHAnsi" w:cs="Times New Roman"/>
        <w:sz w:val="14"/>
        <w:szCs w:val="14"/>
      </w:rPr>
      <w:t xml:space="preserve">Page </w:t>
    </w:r>
    <w:r w:rsidR="00A14948" w:rsidRPr="00F82680">
      <w:rPr>
        <w:rStyle w:val="PageNumber"/>
        <w:rFonts w:asciiTheme="majorHAnsi" w:hAnsiTheme="majorHAnsi" w:cs="Times New Roman"/>
        <w:sz w:val="14"/>
        <w:szCs w:val="14"/>
      </w:rPr>
      <w:fldChar w:fldCharType="begin"/>
    </w:r>
    <w:r w:rsidR="00F82680" w:rsidRPr="00F82680">
      <w:rPr>
        <w:rStyle w:val="PageNumber"/>
        <w:rFonts w:asciiTheme="majorHAnsi" w:hAnsiTheme="majorHAnsi" w:cs="Times New Roman"/>
        <w:sz w:val="14"/>
        <w:szCs w:val="14"/>
      </w:rPr>
      <w:instrText xml:space="preserve"> PAGE </w:instrText>
    </w:r>
    <w:r w:rsidR="00A14948" w:rsidRPr="00F82680">
      <w:rPr>
        <w:rStyle w:val="PageNumber"/>
        <w:rFonts w:asciiTheme="majorHAnsi" w:hAnsiTheme="majorHAnsi" w:cs="Times New Roman"/>
        <w:sz w:val="14"/>
        <w:szCs w:val="14"/>
      </w:rPr>
      <w:fldChar w:fldCharType="separate"/>
    </w:r>
    <w:r w:rsidR="001F606E">
      <w:rPr>
        <w:rStyle w:val="PageNumber"/>
        <w:rFonts w:asciiTheme="majorHAnsi" w:hAnsiTheme="majorHAnsi" w:cs="Times New Roman"/>
        <w:noProof/>
        <w:sz w:val="14"/>
        <w:szCs w:val="14"/>
      </w:rPr>
      <w:t>2</w:t>
    </w:r>
    <w:r w:rsidR="00A14948" w:rsidRPr="00F82680">
      <w:rPr>
        <w:rStyle w:val="PageNumber"/>
        <w:rFonts w:asciiTheme="majorHAnsi" w:hAnsiTheme="majorHAnsi" w:cs="Times New Roman"/>
        <w:sz w:val="14"/>
        <w:szCs w:val="14"/>
      </w:rPr>
      <w:fldChar w:fldCharType="end"/>
    </w:r>
    <w:r w:rsidR="00F82680" w:rsidRPr="00F82680">
      <w:rPr>
        <w:rStyle w:val="PageNumber"/>
        <w:rFonts w:asciiTheme="majorHAnsi" w:hAnsiTheme="majorHAnsi" w:cs="Times New Roman"/>
        <w:sz w:val="14"/>
        <w:szCs w:val="14"/>
      </w:rPr>
      <w:t xml:space="preserve"> of </w:t>
    </w:r>
    <w:r w:rsidR="00A14948" w:rsidRPr="00F82680">
      <w:rPr>
        <w:rStyle w:val="PageNumber"/>
        <w:rFonts w:asciiTheme="majorHAnsi" w:hAnsiTheme="majorHAnsi" w:cs="Times New Roman"/>
        <w:sz w:val="14"/>
        <w:szCs w:val="14"/>
      </w:rPr>
      <w:fldChar w:fldCharType="begin"/>
    </w:r>
    <w:r w:rsidR="00F82680" w:rsidRPr="00F82680">
      <w:rPr>
        <w:rStyle w:val="PageNumber"/>
        <w:rFonts w:asciiTheme="majorHAnsi" w:hAnsiTheme="majorHAnsi" w:cs="Times New Roman"/>
        <w:sz w:val="14"/>
        <w:szCs w:val="14"/>
      </w:rPr>
      <w:instrText xml:space="preserve"> NUMPAGES </w:instrText>
    </w:r>
    <w:r w:rsidR="00A14948" w:rsidRPr="00F82680">
      <w:rPr>
        <w:rStyle w:val="PageNumber"/>
        <w:rFonts w:asciiTheme="majorHAnsi" w:hAnsiTheme="majorHAnsi" w:cs="Times New Roman"/>
        <w:sz w:val="14"/>
        <w:szCs w:val="14"/>
      </w:rPr>
      <w:fldChar w:fldCharType="separate"/>
    </w:r>
    <w:r w:rsidR="001F606E">
      <w:rPr>
        <w:rStyle w:val="PageNumber"/>
        <w:rFonts w:asciiTheme="majorHAnsi" w:hAnsiTheme="majorHAnsi" w:cs="Times New Roman"/>
        <w:noProof/>
        <w:sz w:val="14"/>
        <w:szCs w:val="14"/>
      </w:rPr>
      <w:t>4</w:t>
    </w:r>
    <w:r w:rsidR="00A14948" w:rsidRPr="00F82680">
      <w:rPr>
        <w:rStyle w:val="PageNumber"/>
        <w:rFonts w:asciiTheme="majorHAnsi" w:hAnsiTheme="majorHAnsi" w:cs="Times New Roman"/>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485A" w14:textId="77777777" w:rsidR="00D65C65" w:rsidRDefault="00D65C65" w:rsidP="007C60EE">
      <w:r>
        <w:separator/>
      </w:r>
    </w:p>
  </w:footnote>
  <w:footnote w:type="continuationSeparator" w:id="0">
    <w:p w14:paraId="274FFA33" w14:textId="77777777" w:rsidR="00D65C65" w:rsidRDefault="00D65C65" w:rsidP="007C60EE">
      <w:r>
        <w:continuationSeparator/>
      </w:r>
    </w:p>
  </w:footnote>
  <w:footnote w:type="continuationNotice" w:id="1">
    <w:p w14:paraId="6628F6AC" w14:textId="77777777" w:rsidR="00D65C65" w:rsidRDefault="00D65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00E3" w14:textId="77777777" w:rsidR="0099792D" w:rsidRDefault="00281A1E" w:rsidP="00924B3B">
    <w:pPr>
      <w:pStyle w:val="Header"/>
      <w:ind w:left="7200"/>
    </w:pPr>
    <w:r>
      <w:rPr>
        <w:noProof/>
      </w:rPr>
      <mc:AlternateContent>
        <mc:Choice Requires="wps">
          <w:drawing>
            <wp:anchor distT="0" distB="0" distL="114300" distR="114300" simplePos="0" relativeHeight="251657216" behindDoc="0" locked="0" layoutInCell="1" allowOverlap="1" wp14:anchorId="6EF300E7" wp14:editId="070B39DC">
              <wp:simplePos x="0" y="0"/>
              <wp:positionH relativeFrom="column">
                <wp:posOffset>2736376</wp:posOffset>
              </wp:positionH>
              <wp:positionV relativeFrom="paragraph">
                <wp:posOffset>-127948</wp:posOffset>
              </wp:positionV>
              <wp:extent cx="3474550" cy="825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4550" cy="825500"/>
                      </a:xfrm>
                      <a:prstGeom prst="rect">
                        <a:avLst/>
                      </a:prstGeom>
                      <a:noFill/>
                      <a:ln>
                        <a:noFill/>
                      </a:ln>
                      <a:effectLst/>
                      <a:extLst>
                        <a:ext uri="{C572A759-6A51-4108-AA02-DFA0A04FC94B}">
                          <ma14:wrappingTextBoxFlag xmlns:pic="http://schemas.openxmlformats.org/drawingml/2006/picture" xmlns:a14="http://schemas.microsoft.com/office/drawing/2010/main"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EF300EB" w14:textId="57964E12" w:rsidR="0099792D" w:rsidRPr="005240BD" w:rsidRDefault="00DD2714" w:rsidP="00924B3B">
                          <w:pPr>
                            <w:spacing w:line="276" w:lineRule="auto"/>
                            <w:jc w:val="right"/>
                            <w:rPr>
                              <w:rFonts w:ascii="Arial Narrow" w:hAnsi="Arial Narrow"/>
                              <w:color w:val="595959" w:themeColor="text1" w:themeTint="A6"/>
                              <w:sz w:val="22"/>
                              <w:szCs w:val="22"/>
                              <w:u w:val="single"/>
                            </w:rPr>
                          </w:pPr>
                          <w:r>
                            <w:rPr>
                              <w:rFonts w:ascii="Arial Narrow" w:hAnsi="Arial Narrow"/>
                              <w:color w:val="595959" w:themeColor="text1" w:themeTint="A6"/>
                              <w:sz w:val="22"/>
                              <w:szCs w:val="22"/>
                              <w:u w:val="single"/>
                            </w:rPr>
                            <w:t>GEX Doc# 100-2</w:t>
                          </w:r>
                          <w:r w:rsidR="00723F97">
                            <w:rPr>
                              <w:rFonts w:ascii="Arial Narrow" w:hAnsi="Arial Narrow"/>
                              <w:color w:val="595959" w:themeColor="text1" w:themeTint="A6"/>
                              <w:sz w:val="22"/>
                              <w:szCs w:val="22"/>
                              <w:u w:val="single"/>
                            </w:rPr>
                            <w:t>49</w:t>
                          </w:r>
                        </w:p>
                        <w:p w14:paraId="69F04796" w14:textId="31298AB6" w:rsidR="00960DC0" w:rsidRPr="00DC2B1C" w:rsidRDefault="00723F97" w:rsidP="00960DC0">
                          <w:pPr>
                            <w:spacing w:line="276" w:lineRule="auto"/>
                            <w:jc w:val="right"/>
                            <w:rPr>
                              <w:rFonts w:ascii="Arial Narrow" w:hAnsi="Arial Narrow"/>
                              <w:bCs/>
                              <w:sz w:val="36"/>
                              <w:szCs w:val="36"/>
                            </w:rPr>
                          </w:pPr>
                          <w:r w:rsidRPr="00DC2B1C">
                            <w:rPr>
                              <w:rFonts w:ascii="Arial Narrow" w:hAnsi="Arial Narrow"/>
                              <w:bCs/>
                              <w:sz w:val="36"/>
                              <w:szCs w:val="36"/>
                            </w:rPr>
                            <w:t>Dosimetry Lab Operations</w:t>
                          </w:r>
                        </w:p>
                        <w:p w14:paraId="6EF300ED" w14:textId="0C344A56" w:rsidR="00DD2714" w:rsidRPr="007A6A7F" w:rsidRDefault="00FB3EE3" w:rsidP="00E2261E">
                          <w:pPr>
                            <w:spacing w:line="276" w:lineRule="auto"/>
                            <w:jc w:val="right"/>
                            <w:rPr>
                              <w:rFonts w:ascii="Arial Narrow" w:hAnsi="Arial Narrow"/>
                              <w:bCs/>
                              <w:sz w:val="16"/>
                              <w:szCs w:val="16"/>
                            </w:rPr>
                          </w:pPr>
                          <w:r w:rsidRPr="007A6A7F">
                            <w:rPr>
                              <w:rFonts w:ascii="Arial Narrow" w:hAnsi="Arial Narrow"/>
                              <w:bCs/>
                              <w:sz w:val="16"/>
                              <w:szCs w:val="16"/>
                            </w:rPr>
                            <w:t>*</w:t>
                          </w:r>
                          <w:proofErr w:type="gramStart"/>
                          <w:r w:rsidR="007A6A7F" w:rsidRPr="007A6A7F">
                            <w:rPr>
                              <w:rFonts w:ascii="Arial Narrow" w:hAnsi="Arial Narrow"/>
                              <w:bCs/>
                              <w:sz w:val="16"/>
                              <w:szCs w:val="16"/>
                            </w:rPr>
                            <w:t>contact</w:t>
                          </w:r>
                          <w:proofErr w:type="gramEnd"/>
                          <w:r w:rsidR="007A6A7F" w:rsidRPr="007A6A7F">
                            <w:rPr>
                              <w:rFonts w:ascii="Arial Narrow" w:hAnsi="Arial Narrow"/>
                              <w:bCs/>
                              <w:sz w:val="16"/>
                              <w:szCs w:val="16"/>
                            </w:rPr>
                            <w:t xml:space="preserve"> </w:t>
                          </w:r>
                          <w:hyperlink r:id="rId1" w:history="1">
                            <w:r w:rsidR="007A6A7F" w:rsidRPr="007A6A7F">
                              <w:rPr>
                                <w:rStyle w:val="Hyperlink"/>
                                <w:rFonts w:ascii="Arial Narrow" w:hAnsi="Arial Narrow"/>
                                <w:bCs/>
                                <w:sz w:val="16"/>
                                <w:szCs w:val="16"/>
                              </w:rPr>
                              <w:t>support@gexcorp.com</w:t>
                            </w:r>
                          </w:hyperlink>
                          <w:r w:rsidR="007A6A7F" w:rsidRPr="007A6A7F">
                            <w:rPr>
                              <w:rFonts w:ascii="Arial Narrow" w:hAnsi="Arial Narrow"/>
                              <w:bCs/>
                              <w:sz w:val="16"/>
                              <w:szCs w:val="16"/>
                            </w:rPr>
                            <w:t xml:space="preserve"> to obtain an</w:t>
                          </w:r>
                          <w:r w:rsidR="00DB306F">
                            <w:rPr>
                              <w:rFonts w:ascii="Arial Narrow" w:hAnsi="Arial Narrow"/>
                              <w:bCs/>
                              <w:sz w:val="16"/>
                              <w:szCs w:val="16"/>
                            </w:rPr>
                            <w:t xml:space="preserve"> editable</w:t>
                          </w:r>
                          <w:r w:rsidR="007A6A7F" w:rsidRPr="007A6A7F">
                            <w:rPr>
                              <w:rFonts w:ascii="Arial Narrow" w:hAnsi="Arial Narrow"/>
                              <w:bCs/>
                              <w:sz w:val="16"/>
                              <w:szCs w:val="16"/>
                            </w:rPr>
                            <w:t xml:space="preserve"> MS Word version of this document</w:t>
                          </w:r>
                        </w:p>
                        <w:p w14:paraId="6EF300EE" w14:textId="77777777" w:rsidR="0005344D" w:rsidRPr="00E2261E" w:rsidRDefault="0005344D" w:rsidP="00E2261E">
                          <w:pPr>
                            <w:spacing w:line="276" w:lineRule="auto"/>
                            <w:jc w:val="right"/>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300E7" id="_x0000_t202" coordsize="21600,21600" o:spt="202" path="m,l,21600r21600,l21600,xe">
              <v:stroke joinstyle="miter"/>
              <v:path gradientshapeok="t" o:connecttype="rect"/>
            </v:shapetype>
            <v:shape id="Text Box 2" o:spid="_x0000_s1026" type="#_x0000_t202" style="position:absolute;left:0;text-align:left;margin-left:215.45pt;margin-top:-10.05pt;width:273.6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" filled="f" stroked="f">
              <v:textbox>
                <w:txbxContent>
                  <w:p w14:paraId="6EF300EB" w14:textId="57964E12" w:rsidR="0099792D" w:rsidRPr="005240BD" w:rsidRDefault="00DD2714" w:rsidP="00924B3B">
                    <w:pPr>
                      <w:spacing w:line="276" w:lineRule="auto"/>
                      <w:jc w:val="right"/>
                      <w:rPr>
                        <w:rFonts w:ascii="Arial Narrow" w:hAnsi="Arial Narrow"/>
                        <w:color w:val="595959" w:themeColor="text1" w:themeTint="A6"/>
                        <w:sz w:val="22"/>
                        <w:szCs w:val="22"/>
                        <w:u w:val="single"/>
                      </w:rPr>
                    </w:pPr>
                    <w:r>
                      <w:rPr>
                        <w:rFonts w:ascii="Arial Narrow" w:hAnsi="Arial Narrow"/>
                        <w:color w:val="595959" w:themeColor="text1" w:themeTint="A6"/>
                        <w:sz w:val="22"/>
                        <w:szCs w:val="22"/>
                        <w:u w:val="single"/>
                      </w:rPr>
                      <w:t>GEX Doc# 100-2</w:t>
                    </w:r>
                    <w:r w:rsidR="00723F97">
                      <w:rPr>
                        <w:rFonts w:ascii="Arial Narrow" w:hAnsi="Arial Narrow"/>
                        <w:color w:val="595959" w:themeColor="text1" w:themeTint="A6"/>
                        <w:sz w:val="22"/>
                        <w:szCs w:val="22"/>
                        <w:u w:val="single"/>
                      </w:rPr>
                      <w:t>49</w:t>
                    </w:r>
                  </w:p>
                  <w:p w14:paraId="69F04796" w14:textId="31298AB6" w:rsidR="00960DC0" w:rsidRPr="00DC2B1C" w:rsidRDefault="00723F97" w:rsidP="00960DC0">
                    <w:pPr>
                      <w:spacing w:line="276" w:lineRule="auto"/>
                      <w:jc w:val="right"/>
                      <w:rPr>
                        <w:rFonts w:ascii="Arial Narrow" w:hAnsi="Arial Narrow"/>
                        <w:bCs/>
                        <w:sz w:val="36"/>
                        <w:szCs w:val="36"/>
                      </w:rPr>
                    </w:pPr>
                    <w:r w:rsidRPr="00DC2B1C">
                      <w:rPr>
                        <w:rFonts w:ascii="Arial Narrow" w:hAnsi="Arial Narrow"/>
                        <w:bCs/>
                        <w:sz w:val="36"/>
                        <w:szCs w:val="36"/>
                      </w:rPr>
                      <w:t>Dosimetry Lab Operations</w:t>
                    </w:r>
                  </w:p>
                  <w:p w14:paraId="6EF300ED" w14:textId="0C344A56" w:rsidR="00DD2714" w:rsidRPr="007A6A7F" w:rsidRDefault="00FB3EE3" w:rsidP="00E2261E">
                    <w:pPr>
                      <w:spacing w:line="276" w:lineRule="auto"/>
                      <w:jc w:val="right"/>
                      <w:rPr>
                        <w:rFonts w:ascii="Arial Narrow" w:hAnsi="Arial Narrow"/>
                        <w:bCs/>
                        <w:sz w:val="16"/>
                        <w:szCs w:val="16"/>
                      </w:rPr>
                    </w:pPr>
                    <w:r w:rsidRPr="007A6A7F">
                      <w:rPr>
                        <w:rFonts w:ascii="Arial Narrow" w:hAnsi="Arial Narrow"/>
                        <w:bCs/>
                        <w:sz w:val="16"/>
                        <w:szCs w:val="16"/>
                      </w:rPr>
                      <w:t>*</w:t>
                    </w:r>
                    <w:proofErr w:type="gramStart"/>
                    <w:r w:rsidR="007A6A7F" w:rsidRPr="007A6A7F">
                      <w:rPr>
                        <w:rFonts w:ascii="Arial Narrow" w:hAnsi="Arial Narrow"/>
                        <w:bCs/>
                        <w:sz w:val="16"/>
                        <w:szCs w:val="16"/>
                      </w:rPr>
                      <w:t>contact</w:t>
                    </w:r>
                    <w:proofErr w:type="gramEnd"/>
                    <w:r w:rsidR="007A6A7F" w:rsidRPr="007A6A7F">
                      <w:rPr>
                        <w:rFonts w:ascii="Arial Narrow" w:hAnsi="Arial Narrow"/>
                        <w:bCs/>
                        <w:sz w:val="16"/>
                        <w:szCs w:val="16"/>
                      </w:rPr>
                      <w:t xml:space="preserve"> </w:t>
                    </w:r>
                    <w:hyperlink r:id="rId2" w:history="1">
                      <w:r w:rsidR="007A6A7F" w:rsidRPr="007A6A7F">
                        <w:rPr>
                          <w:rStyle w:val="Hyperlink"/>
                          <w:rFonts w:ascii="Arial Narrow" w:hAnsi="Arial Narrow"/>
                          <w:bCs/>
                          <w:sz w:val="16"/>
                          <w:szCs w:val="16"/>
                        </w:rPr>
                        <w:t>support@gexcorp.com</w:t>
                      </w:r>
                    </w:hyperlink>
                    <w:r w:rsidR="007A6A7F" w:rsidRPr="007A6A7F">
                      <w:rPr>
                        <w:rFonts w:ascii="Arial Narrow" w:hAnsi="Arial Narrow"/>
                        <w:bCs/>
                        <w:sz w:val="16"/>
                        <w:szCs w:val="16"/>
                      </w:rPr>
                      <w:t xml:space="preserve"> to obtain an</w:t>
                    </w:r>
                    <w:r w:rsidR="00DB306F">
                      <w:rPr>
                        <w:rFonts w:ascii="Arial Narrow" w:hAnsi="Arial Narrow"/>
                        <w:bCs/>
                        <w:sz w:val="16"/>
                        <w:szCs w:val="16"/>
                      </w:rPr>
                      <w:t xml:space="preserve"> editable</w:t>
                    </w:r>
                    <w:r w:rsidR="007A6A7F" w:rsidRPr="007A6A7F">
                      <w:rPr>
                        <w:rFonts w:ascii="Arial Narrow" w:hAnsi="Arial Narrow"/>
                        <w:bCs/>
                        <w:sz w:val="16"/>
                        <w:szCs w:val="16"/>
                      </w:rPr>
                      <w:t xml:space="preserve"> MS Word version of this document</w:t>
                    </w:r>
                  </w:p>
                  <w:p w14:paraId="6EF300EE" w14:textId="77777777" w:rsidR="0005344D" w:rsidRPr="00E2261E" w:rsidRDefault="0005344D" w:rsidP="00E2261E">
                    <w:pPr>
                      <w:spacing w:line="276" w:lineRule="auto"/>
                      <w:jc w:val="right"/>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F300E9" wp14:editId="6EF300EA">
              <wp:simplePos x="0" y="0"/>
              <wp:positionH relativeFrom="column">
                <wp:posOffset>-360680</wp:posOffset>
              </wp:positionH>
              <wp:positionV relativeFrom="paragraph">
                <wp:posOffset>-195580</wp:posOffset>
              </wp:positionV>
              <wp:extent cx="2108200" cy="692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692150"/>
                      </a:xfrm>
                      <a:prstGeom prst="rect">
                        <a:avLst/>
                      </a:prstGeom>
                      <a:noFill/>
                      <a:ln>
                        <a:noFill/>
                      </a:ln>
                      <a:effectLst/>
                      <a:extLst>
                        <a:ext uri="{C572A759-6A51-4108-AA02-DFA0A04FC94B}">
                          <ma14:wrappingTextBoxFlag xmlns:pic="http://schemas.openxmlformats.org/drawingml/2006/picture" xmlns:a14="http://schemas.microsoft.com/office/drawing/2010/main"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EF300EF" w14:textId="77777777" w:rsidR="00455F92" w:rsidRDefault="00455F92">
                          <w:r>
                            <w:rPr>
                              <w:noProof/>
                            </w:rPr>
                            <w:drawing>
                              <wp:inline distT="0" distB="0" distL="0" distR="0" wp14:anchorId="6EF300F0" wp14:editId="6EF300F1">
                                <wp:extent cx="1727200" cy="5349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es-white-back.png"/>
                                        <pic:cNvPicPr/>
                                      </pic:nvPicPr>
                                      <pic:blipFill>
                                        <a:blip r:embed="rId3">
                                          <a:extLst>
                                            <a:ext uri="{28A0092B-C50C-407E-A947-70E740481C1C}">
                                              <a14:useLocalDpi xmlns:a14="http://schemas.microsoft.com/office/drawing/2010/main" val="0"/>
                                            </a:ext>
                                          </a:extLst>
                                        </a:blip>
                                        <a:stretch>
                                          <a:fillRect/>
                                        </a:stretch>
                                      </pic:blipFill>
                                      <pic:spPr>
                                        <a:xfrm>
                                          <a:off x="0" y="0"/>
                                          <a:ext cx="1727200" cy="5349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300E9" id="Text Box 3" o:spid="_x0000_s1027" type="#_x0000_t202" style="position:absolute;left:0;text-align:left;margin-left:-28.4pt;margin-top:-15.4pt;width:166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" filled="f" stroked="f">
              <v:textbox>
                <w:txbxContent>
                  <w:p w14:paraId="6EF300EF" w14:textId="77777777" w:rsidR="00455F92" w:rsidRDefault="00455F92">
                    <w:r>
                      <w:rPr>
                        <w:noProof/>
                      </w:rPr>
                      <w:drawing>
                        <wp:inline distT="0" distB="0" distL="0" distR="0" wp14:anchorId="6EF300F0" wp14:editId="6EF300F1">
                          <wp:extent cx="1727200" cy="5349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es-white-back.png"/>
                                  <pic:cNvPicPr/>
                                </pic:nvPicPr>
                                <pic:blipFill>
                                  <a:blip r:embed="rId4">
                                    <a:extLst>
                                      <a:ext uri="{28A0092B-C50C-407E-A947-70E740481C1C}">
                                        <a14:useLocalDpi xmlns:a14="http://schemas.microsoft.com/office/drawing/2010/main" val="0"/>
                                      </a:ext>
                                    </a:extLst>
                                  </a:blip>
                                  <a:stretch>
                                    <a:fillRect/>
                                  </a:stretch>
                                </pic:blipFill>
                                <pic:spPr>
                                  <a:xfrm>
                                    <a:off x="0" y="0"/>
                                    <a:ext cx="1727200" cy="53495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998"/>
    <w:multiLevelType w:val="hybridMultilevel"/>
    <w:tmpl w:val="ED84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08FE"/>
    <w:multiLevelType w:val="multilevel"/>
    <w:tmpl w:val="34482A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4A72B50"/>
    <w:multiLevelType w:val="hybridMultilevel"/>
    <w:tmpl w:val="F9EC6D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4712"/>
    <w:multiLevelType w:val="hybridMultilevel"/>
    <w:tmpl w:val="D14AA5A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7921D92"/>
    <w:multiLevelType w:val="hybridMultilevel"/>
    <w:tmpl w:val="420AE9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91631BB"/>
    <w:multiLevelType w:val="multilevel"/>
    <w:tmpl w:val="031CB4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decimal"/>
      <w:lvlText w:val="%1.%2.%3.%4."/>
      <w:lvlJc w:val="left"/>
      <w:pPr>
        <w:ind w:left="2016"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773393"/>
    <w:multiLevelType w:val="hybridMultilevel"/>
    <w:tmpl w:val="B496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5369D"/>
    <w:multiLevelType w:val="hybridMultilevel"/>
    <w:tmpl w:val="C79068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E626AF5"/>
    <w:multiLevelType w:val="hybridMultilevel"/>
    <w:tmpl w:val="9A3EE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54304"/>
    <w:multiLevelType w:val="hybridMultilevel"/>
    <w:tmpl w:val="505EA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81C51"/>
    <w:multiLevelType w:val="hybridMultilevel"/>
    <w:tmpl w:val="2BDAA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D2641"/>
    <w:multiLevelType w:val="hybridMultilevel"/>
    <w:tmpl w:val="A454D42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1F3141D5"/>
    <w:multiLevelType w:val="hybridMultilevel"/>
    <w:tmpl w:val="A81A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C6A36"/>
    <w:multiLevelType w:val="hybridMultilevel"/>
    <w:tmpl w:val="CEAE6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C643E0D"/>
    <w:multiLevelType w:val="multilevel"/>
    <w:tmpl w:val="0904342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8F7A85"/>
    <w:multiLevelType w:val="hybridMultilevel"/>
    <w:tmpl w:val="EFBE0CA2"/>
    <w:lvl w:ilvl="0" w:tplc="5F90934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9F0DB9"/>
    <w:multiLevelType w:val="hybridMultilevel"/>
    <w:tmpl w:val="5E5A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47B65"/>
    <w:multiLevelType w:val="hybridMultilevel"/>
    <w:tmpl w:val="2EE8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C66AB"/>
    <w:multiLevelType w:val="hybridMultilevel"/>
    <w:tmpl w:val="E2E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17B1F"/>
    <w:multiLevelType w:val="hybridMultilevel"/>
    <w:tmpl w:val="621E8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A6348"/>
    <w:multiLevelType w:val="hybridMultilevel"/>
    <w:tmpl w:val="D6E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77032"/>
    <w:multiLevelType w:val="multilevel"/>
    <w:tmpl w:val="2110A38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1C730AB"/>
    <w:multiLevelType w:val="hybridMultilevel"/>
    <w:tmpl w:val="82DCBE0C"/>
    <w:lvl w:ilvl="0" w:tplc="04090001">
      <w:start w:val="1"/>
      <w:numFmt w:val="bullet"/>
      <w:lvlText w:val=""/>
      <w:lvlJc w:val="left"/>
      <w:pPr>
        <w:ind w:left="3456" w:hanging="360"/>
      </w:pPr>
      <w:rPr>
        <w:rFonts w:ascii="Symbol" w:hAnsi="Symbol" w:hint="default"/>
      </w:rPr>
    </w:lvl>
    <w:lvl w:ilvl="1" w:tplc="04090003" w:tentative="1">
      <w:start w:val="1"/>
      <w:numFmt w:val="bullet"/>
      <w:lvlText w:val="o"/>
      <w:lvlJc w:val="left"/>
      <w:pPr>
        <w:ind w:left="4176" w:hanging="360"/>
      </w:pPr>
      <w:rPr>
        <w:rFonts w:ascii="Courier New" w:hAnsi="Courier New" w:cs="Courier New" w:hint="default"/>
      </w:rPr>
    </w:lvl>
    <w:lvl w:ilvl="2" w:tplc="04090005" w:tentative="1">
      <w:start w:val="1"/>
      <w:numFmt w:val="bullet"/>
      <w:lvlText w:val=""/>
      <w:lvlJc w:val="left"/>
      <w:pPr>
        <w:ind w:left="4896" w:hanging="360"/>
      </w:pPr>
      <w:rPr>
        <w:rFonts w:ascii="Wingdings" w:hAnsi="Wingdings" w:hint="default"/>
      </w:rPr>
    </w:lvl>
    <w:lvl w:ilvl="3" w:tplc="04090001" w:tentative="1">
      <w:start w:val="1"/>
      <w:numFmt w:val="bullet"/>
      <w:lvlText w:val=""/>
      <w:lvlJc w:val="left"/>
      <w:pPr>
        <w:ind w:left="5616" w:hanging="360"/>
      </w:pPr>
      <w:rPr>
        <w:rFonts w:ascii="Symbol" w:hAnsi="Symbol" w:hint="default"/>
      </w:rPr>
    </w:lvl>
    <w:lvl w:ilvl="4" w:tplc="04090003" w:tentative="1">
      <w:start w:val="1"/>
      <w:numFmt w:val="bullet"/>
      <w:lvlText w:val="o"/>
      <w:lvlJc w:val="left"/>
      <w:pPr>
        <w:ind w:left="6336" w:hanging="360"/>
      </w:pPr>
      <w:rPr>
        <w:rFonts w:ascii="Courier New" w:hAnsi="Courier New" w:cs="Courier New" w:hint="default"/>
      </w:rPr>
    </w:lvl>
    <w:lvl w:ilvl="5" w:tplc="04090005" w:tentative="1">
      <w:start w:val="1"/>
      <w:numFmt w:val="bullet"/>
      <w:lvlText w:val=""/>
      <w:lvlJc w:val="left"/>
      <w:pPr>
        <w:ind w:left="7056" w:hanging="360"/>
      </w:pPr>
      <w:rPr>
        <w:rFonts w:ascii="Wingdings" w:hAnsi="Wingdings" w:hint="default"/>
      </w:rPr>
    </w:lvl>
    <w:lvl w:ilvl="6" w:tplc="04090001" w:tentative="1">
      <w:start w:val="1"/>
      <w:numFmt w:val="bullet"/>
      <w:lvlText w:val=""/>
      <w:lvlJc w:val="left"/>
      <w:pPr>
        <w:ind w:left="7776" w:hanging="360"/>
      </w:pPr>
      <w:rPr>
        <w:rFonts w:ascii="Symbol" w:hAnsi="Symbol" w:hint="default"/>
      </w:rPr>
    </w:lvl>
    <w:lvl w:ilvl="7" w:tplc="04090003" w:tentative="1">
      <w:start w:val="1"/>
      <w:numFmt w:val="bullet"/>
      <w:lvlText w:val="o"/>
      <w:lvlJc w:val="left"/>
      <w:pPr>
        <w:ind w:left="8496" w:hanging="360"/>
      </w:pPr>
      <w:rPr>
        <w:rFonts w:ascii="Courier New" w:hAnsi="Courier New" w:cs="Courier New" w:hint="default"/>
      </w:rPr>
    </w:lvl>
    <w:lvl w:ilvl="8" w:tplc="04090005" w:tentative="1">
      <w:start w:val="1"/>
      <w:numFmt w:val="bullet"/>
      <w:lvlText w:val=""/>
      <w:lvlJc w:val="left"/>
      <w:pPr>
        <w:ind w:left="9216" w:hanging="360"/>
      </w:pPr>
      <w:rPr>
        <w:rFonts w:ascii="Wingdings" w:hAnsi="Wingdings" w:hint="default"/>
      </w:rPr>
    </w:lvl>
  </w:abstractNum>
  <w:abstractNum w:abstractNumId="23" w15:restartNumberingAfterBreak="0">
    <w:nsid w:val="44DF6021"/>
    <w:multiLevelType w:val="hybridMultilevel"/>
    <w:tmpl w:val="6F9A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EA519C"/>
    <w:multiLevelType w:val="hybridMultilevel"/>
    <w:tmpl w:val="03E24F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358158D"/>
    <w:multiLevelType w:val="hybridMultilevel"/>
    <w:tmpl w:val="C876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10A3A"/>
    <w:multiLevelType w:val="hybridMultilevel"/>
    <w:tmpl w:val="1F426C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7BF0791"/>
    <w:multiLevelType w:val="multilevel"/>
    <w:tmpl w:val="C922B2B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135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4176" w:hanging="144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A496872"/>
    <w:multiLevelType w:val="hybridMultilevel"/>
    <w:tmpl w:val="5666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05EF5"/>
    <w:multiLevelType w:val="multilevel"/>
    <w:tmpl w:val="04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F24264"/>
    <w:multiLevelType w:val="hybridMultilevel"/>
    <w:tmpl w:val="5C3265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D1E05"/>
    <w:multiLevelType w:val="multilevel"/>
    <w:tmpl w:val="34482A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A0641CB"/>
    <w:multiLevelType w:val="multilevel"/>
    <w:tmpl w:val="1C7AE10C"/>
    <w:lvl w:ilvl="0">
      <w:start w:val="1"/>
      <w:numFmt w:val="decimal"/>
      <w:lvlText w:val="%1)"/>
      <w:lvlJc w:val="left"/>
      <w:pPr>
        <w:ind w:left="792" w:hanging="792"/>
      </w:pPr>
      <w:rPr>
        <w:rFonts w:hint="default"/>
        <w:b/>
        <w:sz w:val="20"/>
        <w:szCs w:val="20"/>
      </w:rPr>
    </w:lvl>
    <w:lvl w:ilvl="1">
      <w:start w:val="1"/>
      <w:numFmt w:val="decimal"/>
      <w:lvlText w:val="%1.%2"/>
      <w:lvlJc w:val="left"/>
      <w:pPr>
        <w:ind w:left="936" w:hanging="360"/>
      </w:pPr>
      <w:rPr>
        <w:rFonts w:ascii="Calibri" w:hAnsi="Calibri" w:cs="Calibri" w:hint="default"/>
        <w:b w:val="0"/>
        <w:sz w:val="20"/>
        <w:szCs w:val="20"/>
      </w:rPr>
    </w:lvl>
    <w:lvl w:ilvl="2">
      <w:start w:val="1"/>
      <w:numFmt w:val="decimal"/>
      <w:lvlText w:val="%1.%2.%3"/>
      <w:lvlJc w:val="left"/>
      <w:pPr>
        <w:ind w:left="1800" w:hanging="576"/>
      </w:pPr>
      <w:rPr>
        <w:rFonts w:ascii="Calibri" w:hAnsi="Calibri" w:cs="Calibri" w:hint="default"/>
        <w:sz w:val="20"/>
        <w:szCs w:val="20"/>
      </w:rPr>
    </w:lvl>
    <w:lvl w:ilvl="3">
      <w:start w:val="1"/>
      <w:numFmt w:val="decimal"/>
      <w:lvlText w:val="%1.%2.%3.%4"/>
      <w:lvlJc w:val="left"/>
      <w:pPr>
        <w:ind w:left="2592" w:hanging="792"/>
      </w:pPr>
      <w:rPr>
        <w:rFonts w:ascii="Calibri" w:hAnsi="Calibri" w:cs="Calibri" w:hint="default"/>
        <w:sz w:val="20"/>
        <w:szCs w:val="20"/>
      </w:rPr>
    </w:lvl>
    <w:lvl w:ilvl="4">
      <w:start w:val="1"/>
      <w:numFmt w:val="decimal"/>
      <w:lvlText w:val="%1.%2.%3.%4.%5"/>
      <w:lvlJc w:val="left"/>
      <w:pPr>
        <w:ind w:left="3971" w:hanging="1080"/>
      </w:pPr>
      <w:rPr>
        <w:rFonts w:asciiTheme="majorHAnsi" w:hAnsiTheme="majorHAnsi" w:hint="default"/>
        <w:sz w:val="20"/>
      </w:rPr>
    </w:lvl>
    <w:lvl w:ilvl="5">
      <w:start w:val="1"/>
      <w:numFmt w:val="decimal"/>
      <w:lvlText w:val="%1.%2.%3.%4.%5.%6"/>
      <w:lvlJc w:val="left"/>
      <w:pPr>
        <w:ind w:left="4691" w:hanging="1080"/>
      </w:pPr>
      <w:rPr>
        <w:rFonts w:ascii="Times" w:hAnsi="Times" w:hint="default"/>
        <w:sz w:val="28"/>
      </w:rPr>
    </w:lvl>
    <w:lvl w:ilvl="6">
      <w:start w:val="1"/>
      <w:numFmt w:val="decimal"/>
      <w:lvlText w:val="%1.%2.%3.%4.%5.%6.%7"/>
      <w:lvlJc w:val="left"/>
      <w:pPr>
        <w:ind w:left="5771" w:hanging="1440"/>
      </w:pPr>
      <w:rPr>
        <w:rFonts w:ascii="Times" w:hAnsi="Times" w:hint="default"/>
        <w:sz w:val="28"/>
      </w:rPr>
    </w:lvl>
    <w:lvl w:ilvl="7">
      <w:start w:val="1"/>
      <w:numFmt w:val="decimal"/>
      <w:lvlText w:val="%1.%2.%3.%4.%5.%6.%7.%8"/>
      <w:lvlJc w:val="left"/>
      <w:pPr>
        <w:ind w:left="6491" w:hanging="1440"/>
      </w:pPr>
      <w:rPr>
        <w:rFonts w:ascii="Times" w:hAnsi="Times" w:hint="default"/>
        <w:sz w:val="28"/>
      </w:rPr>
    </w:lvl>
    <w:lvl w:ilvl="8">
      <w:start w:val="1"/>
      <w:numFmt w:val="decimal"/>
      <w:lvlText w:val="%1.%2.%3.%4.%5.%6.%7.%8.%9"/>
      <w:lvlJc w:val="left"/>
      <w:pPr>
        <w:ind w:left="7571" w:hanging="1800"/>
      </w:pPr>
      <w:rPr>
        <w:rFonts w:ascii="Times" w:hAnsi="Times" w:hint="default"/>
        <w:sz w:val="28"/>
      </w:rPr>
    </w:lvl>
  </w:abstractNum>
  <w:abstractNum w:abstractNumId="33" w15:restartNumberingAfterBreak="0">
    <w:nsid w:val="6B0C0C36"/>
    <w:multiLevelType w:val="multilevel"/>
    <w:tmpl w:val="77A692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135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4176" w:hanging="144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B9F6ECA"/>
    <w:multiLevelType w:val="hybridMultilevel"/>
    <w:tmpl w:val="18944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C122F14"/>
    <w:multiLevelType w:val="multilevel"/>
    <w:tmpl w:val="53AC45DE"/>
    <w:lvl w:ilvl="0">
      <w:start w:val="1"/>
      <w:numFmt w:val="decimal"/>
      <w:lvlText w:val="%1.0"/>
      <w:lvlJc w:val="left"/>
      <w:pPr>
        <w:ind w:left="360" w:hanging="360"/>
      </w:pPr>
      <w:rPr>
        <w:rFonts w:hint="default"/>
      </w:rPr>
    </w:lvl>
    <w:lvl w:ilvl="1">
      <w:start w:val="1"/>
      <w:numFmt w:val="decimal"/>
      <w:pStyle w:val="ProdSpecbodylist"/>
      <w:lvlText w:val="%1.%2."/>
      <w:lvlJc w:val="left"/>
      <w:pPr>
        <w:ind w:left="792" w:hanging="432"/>
      </w:pPr>
      <w:rPr>
        <w:rFonts w:hint="default"/>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D668D6"/>
    <w:multiLevelType w:val="hybridMultilevel"/>
    <w:tmpl w:val="4B6835C0"/>
    <w:lvl w:ilvl="0" w:tplc="04AA68E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6E05D2"/>
    <w:multiLevelType w:val="hybridMultilevel"/>
    <w:tmpl w:val="53B6F7D8"/>
    <w:lvl w:ilvl="0" w:tplc="D480C2CA">
      <w:start w:val="8"/>
      <w:numFmt w:val="decimal"/>
      <w:lvlText w:val="%1"/>
      <w:lvlJc w:val="left"/>
      <w:pPr>
        <w:ind w:left="3096" w:hanging="360"/>
      </w:pPr>
      <w:rPr>
        <w:rFonts w:hint="default"/>
      </w:r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38" w15:restartNumberingAfterBreak="0">
    <w:nsid w:val="7ACB0BD8"/>
    <w:multiLevelType w:val="hybridMultilevel"/>
    <w:tmpl w:val="505EA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5"/>
  </w:num>
  <w:num w:numId="5">
    <w:abstractNumId w:val="38"/>
  </w:num>
  <w:num w:numId="6">
    <w:abstractNumId w:val="17"/>
  </w:num>
  <w:num w:numId="7">
    <w:abstractNumId w:val="2"/>
  </w:num>
  <w:num w:numId="8">
    <w:abstractNumId w:val="15"/>
  </w:num>
  <w:num w:numId="9">
    <w:abstractNumId w:val="24"/>
  </w:num>
  <w:num w:numId="10">
    <w:abstractNumId w:val="13"/>
  </w:num>
  <w:num w:numId="11">
    <w:abstractNumId w:val="7"/>
  </w:num>
  <w:num w:numId="12">
    <w:abstractNumId w:val="28"/>
  </w:num>
  <w:num w:numId="13">
    <w:abstractNumId w:val="20"/>
  </w:num>
  <w:num w:numId="14">
    <w:abstractNumId w:val="12"/>
  </w:num>
  <w:num w:numId="15">
    <w:abstractNumId w:val="16"/>
  </w:num>
  <w:num w:numId="16">
    <w:abstractNumId w:val="11"/>
  </w:num>
  <w:num w:numId="17">
    <w:abstractNumId w:val="4"/>
  </w:num>
  <w:num w:numId="18">
    <w:abstractNumId w:val="3"/>
  </w:num>
  <w:num w:numId="19">
    <w:abstractNumId w:val="23"/>
  </w:num>
  <w:num w:numId="20">
    <w:abstractNumId w:val="10"/>
  </w:num>
  <w:num w:numId="21">
    <w:abstractNumId w:val="33"/>
  </w:num>
  <w:num w:numId="22">
    <w:abstractNumId w:val="31"/>
  </w:num>
  <w:num w:numId="23">
    <w:abstractNumId w:val="1"/>
  </w:num>
  <w:num w:numId="24">
    <w:abstractNumId w:val="29"/>
  </w:num>
  <w:num w:numId="25">
    <w:abstractNumId w:val="30"/>
  </w:num>
  <w:num w:numId="26">
    <w:abstractNumId w:val="18"/>
  </w:num>
  <w:num w:numId="27">
    <w:abstractNumId w:val="21"/>
  </w:num>
  <w:num w:numId="28">
    <w:abstractNumId w:val="34"/>
  </w:num>
  <w:num w:numId="29">
    <w:abstractNumId w:val="26"/>
  </w:num>
  <w:num w:numId="30">
    <w:abstractNumId w:val="6"/>
  </w:num>
  <w:num w:numId="31">
    <w:abstractNumId w:val="19"/>
  </w:num>
  <w:num w:numId="32">
    <w:abstractNumId w:val="5"/>
  </w:num>
  <w:num w:numId="33">
    <w:abstractNumId w:val="33"/>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1152" w:hanging="720"/>
        </w:pPr>
        <w:rPr>
          <w:rFonts w:hint="default"/>
          <w:b w:val="0"/>
          <w:bCs w:val="0"/>
        </w:rPr>
      </w:lvl>
    </w:lvlOverride>
    <w:lvlOverride w:ilvl="2">
      <w:lvl w:ilvl="2">
        <w:start w:val="1"/>
        <w:numFmt w:val="decimal"/>
        <w:lvlText w:val="%1.%2.%3"/>
        <w:lvlJc w:val="left"/>
        <w:pPr>
          <w:ind w:left="1350" w:hanging="558"/>
        </w:pPr>
        <w:rPr>
          <w:rFonts w:hint="default"/>
          <w:b w:val="0"/>
          <w:bCs w:val="0"/>
        </w:rPr>
      </w:lvl>
    </w:lvlOverride>
    <w:lvlOverride w:ilvl="3">
      <w:lvl w:ilvl="3">
        <w:start w:val="1"/>
        <w:numFmt w:val="decimal"/>
        <w:lvlText w:val="%1.%2.%3.%4"/>
        <w:lvlJc w:val="left"/>
        <w:pPr>
          <w:ind w:left="2880" w:hanging="1440"/>
        </w:pPr>
        <w:rPr>
          <w:rFonts w:hint="default"/>
        </w:rPr>
      </w:lvl>
    </w:lvlOverride>
    <w:lvlOverride w:ilvl="4">
      <w:lvl w:ilvl="4">
        <w:start w:val="1"/>
        <w:numFmt w:val="decimal"/>
        <w:lvlText w:val="%1.%2.%3.%4.%5"/>
        <w:lvlJc w:val="left"/>
        <w:pPr>
          <w:ind w:left="4176" w:hanging="2232"/>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 w:numId="34">
    <w:abstractNumId w:val="33"/>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1152" w:hanging="720"/>
        </w:pPr>
        <w:rPr>
          <w:rFonts w:hint="default"/>
          <w:b w:val="0"/>
          <w:bCs w:val="0"/>
        </w:rPr>
      </w:lvl>
    </w:lvlOverride>
    <w:lvlOverride w:ilvl="2">
      <w:lvl w:ilvl="2">
        <w:start w:val="1"/>
        <w:numFmt w:val="decimal"/>
        <w:lvlText w:val="%1.%2.%3"/>
        <w:lvlJc w:val="left"/>
        <w:pPr>
          <w:ind w:left="1350" w:hanging="558"/>
        </w:pPr>
        <w:rPr>
          <w:rFonts w:hint="default"/>
          <w:b w:val="0"/>
          <w:bCs w:val="0"/>
        </w:rPr>
      </w:lvl>
    </w:lvlOverride>
    <w:lvlOverride w:ilvl="3">
      <w:lvl w:ilvl="3">
        <w:start w:val="1"/>
        <w:numFmt w:val="decimal"/>
        <w:lvlText w:val="%1.%2.%3.%4"/>
        <w:lvlJc w:val="left"/>
        <w:pPr>
          <w:ind w:left="2376" w:hanging="936"/>
        </w:pPr>
        <w:rPr>
          <w:rFonts w:hint="default"/>
        </w:rPr>
      </w:lvl>
    </w:lvlOverride>
    <w:lvlOverride w:ilvl="4">
      <w:lvl w:ilvl="4">
        <w:start w:val="1"/>
        <w:numFmt w:val="decimal"/>
        <w:lvlText w:val="%1.%2.%3.%4.%5"/>
        <w:lvlJc w:val="left"/>
        <w:pPr>
          <w:ind w:left="4176" w:hanging="2232"/>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 w:numId="35">
    <w:abstractNumId w:val="33"/>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1152" w:hanging="720"/>
        </w:pPr>
        <w:rPr>
          <w:rFonts w:hint="default"/>
          <w:b w:val="0"/>
          <w:bCs w:val="0"/>
        </w:rPr>
      </w:lvl>
    </w:lvlOverride>
    <w:lvlOverride w:ilvl="2">
      <w:lvl w:ilvl="2">
        <w:start w:val="1"/>
        <w:numFmt w:val="decimal"/>
        <w:lvlText w:val="%1.%2.%3"/>
        <w:lvlJc w:val="left"/>
        <w:pPr>
          <w:ind w:left="1350" w:hanging="558"/>
        </w:pPr>
        <w:rPr>
          <w:rFonts w:hint="default"/>
          <w:b w:val="0"/>
          <w:bCs w:val="0"/>
        </w:rPr>
      </w:lvl>
    </w:lvlOverride>
    <w:lvlOverride w:ilvl="3">
      <w:lvl w:ilvl="3">
        <w:start w:val="1"/>
        <w:numFmt w:val="decimal"/>
        <w:lvlText w:val="%1.%2.%3.%4"/>
        <w:lvlJc w:val="left"/>
        <w:pPr>
          <w:ind w:left="2376" w:hanging="936"/>
        </w:pPr>
        <w:rPr>
          <w:rFonts w:hint="default"/>
        </w:rPr>
      </w:lvl>
    </w:lvlOverride>
    <w:lvlOverride w:ilvl="4">
      <w:lvl w:ilvl="4">
        <w:start w:val="1"/>
        <w:numFmt w:val="decimal"/>
        <w:lvlText w:val="%1.%2.%3.%4.%5"/>
        <w:lvlJc w:val="left"/>
        <w:pPr>
          <w:ind w:left="2952" w:hanging="1008"/>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 w:numId="36">
    <w:abstractNumId w:val="33"/>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720" w:hanging="288"/>
        </w:pPr>
        <w:rPr>
          <w:rFonts w:hint="default"/>
          <w:b w:val="0"/>
          <w:bCs w:val="0"/>
        </w:rPr>
      </w:lvl>
    </w:lvlOverride>
    <w:lvlOverride w:ilvl="2">
      <w:lvl w:ilvl="2">
        <w:start w:val="1"/>
        <w:numFmt w:val="decimal"/>
        <w:lvlText w:val="%1.%2.%3"/>
        <w:lvlJc w:val="left"/>
        <w:pPr>
          <w:ind w:left="1350" w:hanging="558"/>
        </w:pPr>
        <w:rPr>
          <w:rFonts w:hint="default"/>
          <w:b w:val="0"/>
          <w:bCs w:val="0"/>
          <w:color w:val="auto"/>
        </w:rPr>
      </w:lvl>
    </w:lvlOverride>
    <w:lvlOverride w:ilvl="3">
      <w:lvl w:ilvl="3">
        <w:start w:val="1"/>
        <w:numFmt w:val="decimal"/>
        <w:lvlText w:val="%1.%2.%3.%4"/>
        <w:lvlJc w:val="left"/>
        <w:pPr>
          <w:ind w:left="2088" w:hanging="648"/>
        </w:pPr>
        <w:rPr>
          <w:rFonts w:hint="default"/>
          <w:color w:val="auto"/>
        </w:rPr>
      </w:lvl>
    </w:lvlOverride>
    <w:lvlOverride w:ilvl="4">
      <w:lvl w:ilvl="4">
        <w:start w:val="1"/>
        <w:numFmt w:val="decimal"/>
        <w:lvlText w:val="%1.%2.%3.%4.%5"/>
        <w:lvlJc w:val="left"/>
        <w:pPr>
          <w:ind w:left="2736" w:hanging="792"/>
        </w:pPr>
        <w:rPr>
          <w:rFonts w:hint="default"/>
        </w:rPr>
      </w:lvl>
    </w:lvlOverride>
    <w:lvlOverride w:ilvl="5">
      <w:lvl w:ilvl="5">
        <w:start w:val="1"/>
        <w:numFmt w:val="decimal"/>
        <w:lvlText w:val="%1.%2.%3.%4.%5.%6"/>
        <w:lvlJc w:val="left"/>
        <w:pPr>
          <w:ind w:left="3744" w:hanging="1008"/>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 w:numId="37">
    <w:abstractNumId w:val="37"/>
  </w:num>
  <w:num w:numId="38">
    <w:abstractNumId w:val="36"/>
  </w:num>
  <w:num w:numId="39">
    <w:abstractNumId w:val="22"/>
  </w:num>
  <w:num w:numId="40">
    <w:abstractNumId w:val="27"/>
  </w:num>
  <w:num w:numId="41">
    <w:abstractNumId w:val="35"/>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036"/>
    <w:rsid w:val="00006939"/>
    <w:rsid w:val="0001042E"/>
    <w:rsid w:val="00013ABD"/>
    <w:rsid w:val="000169A4"/>
    <w:rsid w:val="00020680"/>
    <w:rsid w:val="00024C25"/>
    <w:rsid w:val="0002540A"/>
    <w:rsid w:val="0002560D"/>
    <w:rsid w:val="00026DCF"/>
    <w:rsid w:val="00027FE8"/>
    <w:rsid w:val="00033479"/>
    <w:rsid w:val="00035E4B"/>
    <w:rsid w:val="0003750F"/>
    <w:rsid w:val="0004020C"/>
    <w:rsid w:val="00042373"/>
    <w:rsid w:val="00044762"/>
    <w:rsid w:val="00045D7E"/>
    <w:rsid w:val="00047033"/>
    <w:rsid w:val="00051444"/>
    <w:rsid w:val="000528A5"/>
    <w:rsid w:val="0005344D"/>
    <w:rsid w:val="00053E8E"/>
    <w:rsid w:val="00054E9C"/>
    <w:rsid w:val="00055ADF"/>
    <w:rsid w:val="0005794A"/>
    <w:rsid w:val="00061E9C"/>
    <w:rsid w:val="000631BD"/>
    <w:rsid w:val="000631FA"/>
    <w:rsid w:val="00065025"/>
    <w:rsid w:val="0006741E"/>
    <w:rsid w:val="00070BAB"/>
    <w:rsid w:val="00070FFC"/>
    <w:rsid w:val="00072D81"/>
    <w:rsid w:val="00075961"/>
    <w:rsid w:val="0007706A"/>
    <w:rsid w:val="00082AD9"/>
    <w:rsid w:val="000830DE"/>
    <w:rsid w:val="00083DAE"/>
    <w:rsid w:val="00086A0B"/>
    <w:rsid w:val="0009351F"/>
    <w:rsid w:val="00093A28"/>
    <w:rsid w:val="00093B83"/>
    <w:rsid w:val="0009496C"/>
    <w:rsid w:val="000962C3"/>
    <w:rsid w:val="00096E7F"/>
    <w:rsid w:val="00097AD6"/>
    <w:rsid w:val="000A08FA"/>
    <w:rsid w:val="000A1B80"/>
    <w:rsid w:val="000A69B8"/>
    <w:rsid w:val="000A6C2A"/>
    <w:rsid w:val="000B2220"/>
    <w:rsid w:val="000B4AA6"/>
    <w:rsid w:val="000C1805"/>
    <w:rsid w:val="000C6978"/>
    <w:rsid w:val="000D3F9E"/>
    <w:rsid w:val="000D4A02"/>
    <w:rsid w:val="000D4F8B"/>
    <w:rsid w:val="000D55DA"/>
    <w:rsid w:val="000E0022"/>
    <w:rsid w:val="000E2AFB"/>
    <w:rsid w:val="000F2115"/>
    <w:rsid w:val="000F23CF"/>
    <w:rsid w:val="000F36DA"/>
    <w:rsid w:val="000F5945"/>
    <w:rsid w:val="000F5FB1"/>
    <w:rsid w:val="001013DF"/>
    <w:rsid w:val="0010220B"/>
    <w:rsid w:val="00102C2C"/>
    <w:rsid w:val="00102E08"/>
    <w:rsid w:val="00104DF3"/>
    <w:rsid w:val="0011247C"/>
    <w:rsid w:val="001131C1"/>
    <w:rsid w:val="00121EFC"/>
    <w:rsid w:val="00125186"/>
    <w:rsid w:val="00125CB5"/>
    <w:rsid w:val="001263CE"/>
    <w:rsid w:val="00126C4F"/>
    <w:rsid w:val="001279DE"/>
    <w:rsid w:val="00135CB8"/>
    <w:rsid w:val="00136E26"/>
    <w:rsid w:val="00144AF9"/>
    <w:rsid w:val="00144D69"/>
    <w:rsid w:val="00146408"/>
    <w:rsid w:val="00147C72"/>
    <w:rsid w:val="00150D37"/>
    <w:rsid w:val="001533EB"/>
    <w:rsid w:val="00154B8B"/>
    <w:rsid w:val="00154CA7"/>
    <w:rsid w:val="00154D69"/>
    <w:rsid w:val="00157C56"/>
    <w:rsid w:val="00160F97"/>
    <w:rsid w:val="001748C6"/>
    <w:rsid w:val="00177876"/>
    <w:rsid w:val="00181BDA"/>
    <w:rsid w:val="001824BC"/>
    <w:rsid w:val="001830C8"/>
    <w:rsid w:val="0018707A"/>
    <w:rsid w:val="00191998"/>
    <w:rsid w:val="00192472"/>
    <w:rsid w:val="00195DDF"/>
    <w:rsid w:val="00197BB9"/>
    <w:rsid w:val="001A152C"/>
    <w:rsid w:val="001A2C53"/>
    <w:rsid w:val="001A3CD9"/>
    <w:rsid w:val="001A3D03"/>
    <w:rsid w:val="001A3D06"/>
    <w:rsid w:val="001A6568"/>
    <w:rsid w:val="001A7DC5"/>
    <w:rsid w:val="001B0D91"/>
    <w:rsid w:val="001B284F"/>
    <w:rsid w:val="001B662C"/>
    <w:rsid w:val="001B7C83"/>
    <w:rsid w:val="001C08C9"/>
    <w:rsid w:val="001C19CB"/>
    <w:rsid w:val="001C23EB"/>
    <w:rsid w:val="001C3C94"/>
    <w:rsid w:val="001C499D"/>
    <w:rsid w:val="001C4DAA"/>
    <w:rsid w:val="001D27F5"/>
    <w:rsid w:val="001D55F6"/>
    <w:rsid w:val="001E1CDA"/>
    <w:rsid w:val="001E3EBC"/>
    <w:rsid w:val="001E4117"/>
    <w:rsid w:val="001E523A"/>
    <w:rsid w:val="001F0966"/>
    <w:rsid w:val="001F218C"/>
    <w:rsid w:val="001F40F9"/>
    <w:rsid w:val="001F606E"/>
    <w:rsid w:val="00207EF1"/>
    <w:rsid w:val="0021723E"/>
    <w:rsid w:val="00217EEC"/>
    <w:rsid w:val="00220085"/>
    <w:rsid w:val="00221DEF"/>
    <w:rsid w:val="00222583"/>
    <w:rsid w:val="00224ABF"/>
    <w:rsid w:val="002279A1"/>
    <w:rsid w:val="002318AD"/>
    <w:rsid w:val="0023548A"/>
    <w:rsid w:val="00240B47"/>
    <w:rsid w:val="00240D6E"/>
    <w:rsid w:val="00240E15"/>
    <w:rsid w:val="002417E1"/>
    <w:rsid w:val="0025017C"/>
    <w:rsid w:val="00250A3D"/>
    <w:rsid w:val="00255093"/>
    <w:rsid w:val="0025593C"/>
    <w:rsid w:val="00257523"/>
    <w:rsid w:val="00262D80"/>
    <w:rsid w:val="002633C8"/>
    <w:rsid w:val="002669AD"/>
    <w:rsid w:val="00272AC2"/>
    <w:rsid w:val="00274ACA"/>
    <w:rsid w:val="0027778B"/>
    <w:rsid w:val="00277AFE"/>
    <w:rsid w:val="00277C49"/>
    <w:rsid w:val="00280AE7"/>
    <w:rsid w:val="00281A1E"/>
    <w:rsid w:val="00286460"/>
    <w:rsid w:val="00290451"/>
    <w:rsid w:val="002913C7"/>
    <w:rsid w:val="00292A74"/>
    <w:rsid w:val="002933FB"/>
    <w:rsid w:val="00297350"/>
    <w:rsid w:val="002A0EA5"/>
    <w:rsid w:val="002A280D"/>
    <w:rsid w:val="002A33DC"/>
    <w:rsid w:val="002A4F46"/>
    <w:rsid w:val="002B2079"/>
    <w:rsid w:val="002B2634"/>
    <w:rsid w:val="002B6564"/>
    <w:rsid w:val="002C0465"/>
    <w:rsid w:val="002C0578"/>
    <w:rsid w:val="002C10C6"/>
    <w:rsid w:val="002C1228"/>
    <w:rsid w:val="002C1244"/>
    <w:rsid w:val="002C2103"/>
    <w:rsid w:val="002C3FE7"/>
    <w:rsid w:val="002C4137"/>
    <w:rsid w:val="002C4F60"/>
    <w:rsid w:val="002C6112"/>
    <w:rsid w:val="002D187A"/>
    <w:rsid w:val="002D1DE7"/>
    <w:rsid w:val="002D1FA9"/>
    <w:rsid w:val="002D6675"/>
    <w:rsid w:val="002E3E36"/>
    <w:rsid w:val="002E5D26"/>
    <w:rsid w:val="002E7AAF"/>
    <w:rsid w:val="002F2E1B"/>
    <w:rsid w:val="002F49EB"/>
    <w:rsid w:val="002F690E"/>
    <w:rsid w:val="003005D7"/>
    <w:rsid w:val="00302008"/>
    <w:rsid w:val="00303695"/>
    <w:rsid w:val="00303B78"/>
    <w:rsid w:val="0030469F"/>
    <w:rsid w:val="003052D4"/>
    <w:rsid w:val="003063B1"/>
    <w:rsid w:val="003123F2"/>
    <w:rsid w:val="00313935"/>
    <w:rsid w:val="0031405B"/>
    <w:rsid w:val="00317138"/>
    <w:rsid w:val="0032177B"/>
    <w:rsid w:val="00322EBE"/>
    <w:rsid w:val="00323C13"/>
    <w:rsid w:val="00327C8A"/>
    <w:rsid w:val="00330852"/>
    <w:rsid w:val="003369AA"/>
    <w:rsid w:val="00342264"/>
    <w:rsid w:val="00342689"/>
    <w:rsid w:val="0034437F"/>
    <w:rsid w:val="003477A1"/>
    <w:rsid w:val="00347906"/>
    <w:rsid w:val="00351682"/>
    <w:rsid w:val="003521B6"/>
    <w:rsid w:val="00352B68"/>
    <w:rsid w:val="003549E6"/>
    <w:rsid w:val="003644C1"/>
    <w:rsid w:val="00367B43"/>
    <w:rsid w:val="00370B7E"/>
    <w:rsid w:val="00372059"/>
    <w:rsid w:val="003816BA"/>
    <w:rsid w:val="00385A66"/>
    <w:rsid w:val="00385FDD"/>
    <w:rsid w:val="00386528"/>
    <w:rsid w:val="0039028A"/>
    <w:rsid w:val="00390E79"/>
    <w:rsid w:val="003921DD"/>
    <w:rsid w:val="003A4526"/>
    <w:rsid w:val="003B03AC"/>
    <w:rsid w:val="003B0A96"/>
    <w:rsid w:val="003B2DDD"/>
    <w:rsid w:val="003B52D2"/>
    <w:rsid w:val="003C181F"/>
    <w:rsid w:val="003C3538"/>
    <w:rsid w:val="003C45BE"/>
    <w:rsid w:val="003C5FE1"/>
    <w:rsid w:val="003D12C9"/>
    <w:rsid w:val="003D2F6D"/>
    <w:rsid w:val="003D317C"/>
    <w:rsid w:val="003D7BC6"/>
    <w:rsid w:val="003E246F"/>
    <w:rsid w:val="003E5CAD"/>
    <w:rsid w:val="003E6237"/>
    <w:rsid w:val="003E71A6"/>
    <w:rsid w:val="003E79D1"/>
    <w:rsid w:val="003E7D3C"/>
    <w:rsid w:val="003F0BD2"/>
    <w:rsid w:val="00405133"/>
    <w:rsid w:val="00405CFC"/>
    <w:rsid w:val="00411BBD"/>
    <w:rsid w:val="004157B8"/>
    <w:rsid w:val="00416E61"/>
    <w:rsid w:val="0042006E"/>
    <w:rsid w:val="004251EB"/>
    <w:rsid w:val="0042621A"/>
    <w:rsid w:val="00426DC6"/>
    <w:rsid w:val="004300A9"/>
    <w:rsid w:val="004319B3"/>
    <w:rsid w:val="00431C84"/>
    <w:rsid w:val="00434090"/>
    <w:rsid w:val="004355CB"/>
    <w:rsid w:val="00436629"/>
    <w:rsid w:val="00436EB1"/>
    <w:rsid w:val="00437A27"/>
    <w:rsid w:val="00440DAE"/>
    <w:rsid w:val="00443FA0"/>
    <w:rsid w:val="004475F3"/>
    <w:rsid w:val="00455F92"/>
    <w:rsid w:val="00456F9F"/>
    <w:rsid w:val="00462B5A"/>
    <w:rsid w:val="00463F96"/>
    <w:rsid w:val="00464FB1"/>
    <w:rsid w:val="00465560"/>
    <w:rsid w:val="004660F8"/>
    <w:rsid w:val="004708B3"/>
    <w:rsid w:val="0047516E"/>
    <w:rsid w:val="00475E1C"/>
    <w:rsid w:val="00476746"/>
    <w:rsid w:val="0048235C"/>
    <w:rsid w:val="00483F55"/>
    <w:rsid w:val="0048425D"/>
    <w:rsid w:val="00485144"/>
    <w:rsid w:val="00485320"/>
    <w:rsid w:val="00491DF5"/>
    <w:rsid w:val="00493142"/>
    <w:rsid w:val="004971A1"/>
    <w:rsid w:val="004A085C"/>
    <w:rsid w:val="004A09C3"/>
    <w:rsid w:val="004A0BCF"/>
    <w:rsid w:val="004A58FD"/>
    <w:rsid w:val="004A5DB1"/>
    <w:rsid w:val="004A6CAA"/>
    <w:rsid w:val="004A791A"/>
    <w:rsid w:val="004B157B"/>
    <w:rsid w:val="004B2E2A"/>
    <w:rsid w:val="004B3EF0"/>
    <w:rsid w:val="004B54DC"/>
    <w:rsid w:val="004C198D"/>
    <w:rsid w:val="004C1BD7"/>
    <w:rsid w:val="004C3B35"/>
    <w:rsid w:val="004C4A5C"/>
    <w:rsid w:val="004C5D7D"/>
    <w:rsid w:val="004C64AD"/>
    <w:rsid w:val="004C7B35"/>
    <w:rsid w:val="004C7D26"/>
    <w:rsid w:val="004C7F93"/>
    <w:rsid w:val="004D18C6"/>
    <w:rsid w:val="004D3929"/>
    <w:rsid w:val="004D5A97"/>
    <w:rsid w:val="004D7CA2"/>
    <w:rsid w:val="004E1461"/>
    <w:rsid w:val="004E41E4"/>
    <w:rsid w:val="004F0584"/>
    <w:rsid w:val="004F5749"/>
    <w:rsid w:val="004F5771"/>
    <w:rsid w:val="004F5A71"/>
    <w:rsid w:val="004F7EE7"/>
    <w:rsid w:val="005001B7"/>
    <w:rsid w:val="00500608"/>
    <w:rsid w:val="00506E71"/>
    <w:rsid w:val="00507CA0"/>
    <w:rsid w:val="00516470"/>
    <w:rsid w:val="005240BD"/>
    <w:rsid w:val="00526A34"/>
    <w:rsid w:val="0053143B"/>
    <w:rsid w:val="00535A0D"/>
    <w:rsid w:val="00536033"/>
    <w:rsid w:val="005366B8"/>
    <w:rsid w:val="0054019B"/>
    <w:rsid w:val="00542F71"/>
    <w:rsid w:val="005445BB"/>
    <w:rsid w:val="00545042"/>
    <w:rsid w:val="00546871"/>
    <w:rsid w:val="00546C47"/>
    <w:rsid w:val="0054724B"/>
    <w:rsid w:val="00547DB8"/>
    <w:rsid w:val="0055108D"/>
    <w:rsid w:val="00552FA4"/>
    <w:rsid w:val="00554107"/>
    <w:rsid w:val="00555789"/>
    <w:rsid w:val="00562E9A"/>
    <w:rsid w:val="0056451E"/>
    <w:rsid w:val="00565B5A"/>
    <w:rsid w:val="005702C9"/>
    <w:rsid w:val="00571A10"/>
    <w:rsid w:val="00572C3D"/>
    <w:rsid w:val="00576BFA"/>
    <w:rsid w:val="00577933"/>
    <w:rsid w:val="0058045C"/>
    <w:rsid w:val="0058749F"/>
    <w:rsid w:val="00590450"/>
    <w:rsid w:val="005943E6"/>
    <w:rsid w:val="0059544B"/>
    <w:rsid w:val="005A127D"/>
    <w:rsid w:val="005A1B3F"/>
    <w:rsid w:val="005A33D4"/>
    <w:rsid w:val="005A697A"/>
    <w:rsid w:val="005A7915"/>
    <w:rsid w:val="005B167D"/>
    <w:rsid w:val="005B4577"/>
    <w:rsid w:val="005B465F"/>
    <w:rsid w:val="005B548A"/>
    <w:rsid w:val="005B5655"/>
    <w:rsid w:val="005C09A1"/>
    <w:rsid w:val="005C175D"/>
    <w:rsid w:val="005C2A24"/>
    <w:rsid w:val="005C7016"/>
    <w:rsid w:val="005D2F6F"/>
    <w:rsid w:val="005D4A55"/>
    <w:rsid w:val="005D5D62"/>
    <w:rsid w:val="005E3F1C"/>
    <w:rsid w:val="005F3B3A"/>
    <w:rsid w:val="005F5DE6"/>
    <w:rsid w:val="00601EDA"/>
    <w:rsid w:val="006101D6"/>
    <w:rsid w:val="0061163A"/>
    <w:rsid w:val="00614D11"/>
    <w:rsid w:val="00616F6F"/>
    <w:rsid w:val="00617B1F"/>
    <w:rsid w:val="00622FD5"/>
    <w:rsid w:val="006274E8"/>
    <w:rsid w:val="006309C2"/>
    <w:rsid w:val="006324B0"/>
    <w:rsid w:val="00633E24"/>
    <w:rsid w:val="0063499E"/>
    <w:rsid w:val="006352FB"/>
    <w:rsid w:val="006378C6"/>
    <w:rsid w:val="0064069A"/>
    <w:rsid w:val="00640F6E"/>
    <w:rsid w:val="00641F1E"/>
    <w:rsid w:val="00642A32"/>
    <w:rsid w:val="006454AD"/>
    <w:rsid w:val="00646412"/>
    <w:rsid w:val="00646AB8"/>
    <w:rsid w:val="00661805"/>
    <w:rsid w:val="006625CD"/>
    <w:rsid w:val="006642FB"/>
    <w:rsid w:val="00672BFA"/>
    <w:rsid w:val="00673939"/>
    <w:rsid w:val="00675968"/>
    <w:rsid w:val="0067596B"/>
    <w:rsid w:val="00676F3A"/>
    <w:rsid w:val="006811CB"/>
    <w:rsid w:val="00681589"/>
    <w:rsid w:val="00681FBC"/>
    <w:rsid w:val="00686727"/>
    <w:rsid w:val="00690036"/>
    <w:rsid w:val="006A0FA8"/>
    <w:rsid w:val="006A34AB"/>
    <w:rsid w:val="006A616B"/>
    <w:rsid w:val="006A7EF1"/>
    <w:rsid w:val="006B0397"/>
    <w:rsid w:val="006B0E24"/>
    <w:rsid w:val="006B18DE"/>
    <w:rsid w:val="006B3B5A"/>
    <w:rsid w:val="006B61FA"/>
    <w:rsid w:val="006C5D3C"/>
    <w:rsid w:val="006C63B2"/>
    <w:rsid w:val="006C7AAE"/>
    <w:rsid w:val="006C7B38"/>
    <w:rsid w:val="006C7B58"/>
    <w:rsid w:val="006D09D8"/>
    <w:rsid w:val="006E2153"/>
    <w:rsid w:val="006E2BE8"/>
    <w:rsid w:val="006E320C"/>
    <w:rsid w:val="006F1D65"/>
    <w:rsid w:val="006F555E"/>
    <w:rsid w:val="006F5CB8"/>
    <w:rsid w:val="006F7C5F"/>
    <w:rsid w:val="00700EC1"/>
    <w:rsid w:val="007020A5"/>
    <w:rsid w:val="007031FC"/>
    <w:rsid w:val="00703764"/>
    <w:rsid w:val="00703CAD"/>
    <w:rsid w:val="00703F55"/>
    <w:rsid w:val="007051D6"/>
    <w:rsid w:val="00706523"/>
    <w:rsid w:val="0071132C"/>
    <w:rsid w:val="0071193C"/>
    <w:rsid w:val="007134E0"/>
    <w:rsid w:val="00714AEB"/>
    <w:rsid w:val="00721C5A"/>
    <w:rsid w:val="007223BA"/>
    <w:rsid w:val="00723F97"/>
    <w:rsid w:val="00732CB4"/>
    <w:rsid w:val="007337E5"/>
    <w:rsid w:val="00734E11"/>
    <w:rsid w:val="0074073A"/>
    <w:rsid w:val="007408D5"/>
    <w:rsid w:val="00744814"/>
    <w:rsid w:val="00746FFD"/>
    <w:rsid w:val="007528F7"/>
    <w:rsid w:val="00760030"/>
    <w:rsid w:val="00760939"/>
    <w:rsid w:val="00760C9C"/>
    <w:rsid w:val="00762996"/>
    <w:rsid w:val="00766DDE"/>
    <w:rsid w:val="00770265"/>
    <w:rsid w:val="00776B2D"/>
    <w:rsid w:val="007846C1"/>
    <w:rsid w:val="007867AE"/>
    <w:rsid w:val="00787BA5"/>
    <w:rsid w:val="00790BC4"/>
    <w:rsid w:val="0079399D"/>
    <w:rsid w:val="00794501"/>
    <w:rsid w:val="00794A78"/>
    <w:rsid w:val="00796988"/>
    <w:rsid w:val="007A501B"/>
    <w:rsid w:val="007A663C"/>
    <w:rsid w:val="007A6A7F"/>
    <w:rsid w:val="007A7972"/>
    <w:rsid w:val="007B1254"/>
    <w:rsid w:val="007B2E7F"/>
    <w:rsid w:val="007B3B06"/>
    <w:rsid w:val="007B3B09"/>
    <w:rsid w:val="007C2612"/>
    <w:rsid w:val="007C2DE3"/>
    <w:rsid w:val="007C60EE"/>
    <w:rsid w:val="007D22CD"/>
    <w:rsid w:val="007D238A"/>
    <w:rsid w:val="007D4C48"/>
    <w:rsid w:val="007D7918"/>
    <w:rsid w:val="007E0155"/>
    <w:rsid w:val="007E29E1"/>
    <w:rsid w:val="007E3A55"/>
    <w:rsid w:val="007E3F85"/>
    <w:rsid w:val="007E45DB"/>
    <w:rsid w:val="007E4FC7"/>
    <w:rsid w:val="007E6186"/>
    <w:rsid w:val="007F2E82"/>
    <w:rsid w:val="007F4F9B"/>
    <w:rsid w:val="007F660C"/>
    <w:rsid w:val="00801663"/>
    <w:rsid w:val="00803C4B"/>
    <w:rsid w:val="0080546A"/>
    <w:rsid w:val="008056A6"/>
    <w:rsid w:val="0080660E"/>
    <w:rsid w:val="0081447A"/>
    <w:rsid w:val="008201DF"/>
    <w:rsid w:val="00820743"/>
    <w:rsid w:val="00820F21"/>
    <w:rsid w:val="008223B5"/>
    <w:rsid w:val="00825495"/>
    <w:rsid w:val="008311AE"/>
    <w:rsid w:val="00842BEF"/>
    <w:rsid w:val="00842F80"/>
    <w:rsid w:val="00844E96"/>
    <w:rsid w:val="00845F35"/>
    <w:rsid w:val="0084717B"/>
    <w:rsid w:val="00847DD8"/>
    <w:rsid w:val="00850B9F"/>
    <w:rsid w:val="0085301B"/>
    <w:rsid w:val="008536E4"/>
    <w:rsid w:val="00853B89"/>
    <w:rsid w:val="00857EE8"/>
    <w:rsid w:val="008601ED"/>
    <w:rsid w:val="008604A0"/>
    <w:rsid w:val="00860DEB"/>
    <w:rsid w:val="00861AEC"/>
    <w:rsid w:val="00866A11"/>
    <w:rsid w:val="00866A96"/>
    <w:rsid w:val="00870EC7"/>
    <w:rsid w:val="00885CAD"/>
    <w:rsid w:val="00886740"/>
    <w:rsid w:val="00890187"/>
    <w:rsid w:val="0089328D"/>
    <w:rsid w:val="00893B37"/>
    <w:rsid w:val="0089450B"/>
    <w:rsid w:val="0089453A"/>
    <w:rsid w:val="008A3151"/>
    <w:rsid w:val="008B0083"/>
    <w:rsid w:val="008B1D5C"/>
    <w:rsid w:val="008B23B9"/>
    <w:rsid w:val="008B3DF1"/>
    <w:rsid w:val="008B42CC"/>
    <w:rsid w:val="008B603C"/>
    <w:rsid w:val="008B696C"/>
    <w:rsid w:val="008C2F7D"/>
    <w:rsid w:val="008C3BC6"/>
    <w:rsid w:val="008D037B"/>
    <w:rsid w:val="008D1603"/>
    <w:rsid w:val="008E2F72"/>
    <w:rsid w:val="008E483B"/>
    <w:rsid w:val="008F0CC4"/>
    <w:rsid w:val="008F5A80"/>
    <w:rsid w:val="00900DB2"/>
    <w:rsid w:val="00902E9E"/>
    <w:rsid w:val="00904BA2"/>
    <w:rsid w:val="00906A50"/>
    <w:rsid w:val="00907305"/>
    <w:rsid w:val="0091172A"/>
    <w:rsid w:val="009127B0"/>
    <w:rsid w:val="0091433D"/>
    <w:rsid w:val="00914D05"/>
    <w:rsid w:val="00916997"/>
    <w:rsid w:val="00917909"/>
    <w:rsid w:val="00917DAB"/>
    <w:rsid w:val="00922CC2"/>
    <w:rsid w:val="00923655"/>
    <w:rsid w:val="00924515"/>
    <w:rsid w:val="00924B3B"/>
    <w:rsid w:val="00927A15"/>
    <w:rsid w:val="0093017D"/>
    <w:rsid w:val="00932384"/>
    <w:rsid w:val="00933230"/>
    <w:rsid w:val="00933E4B"/>
    <w:rsid w:val="00935275"/>
    <w:rsid w:val="009454FC"/>
    <w:rsid w:val="00945C8D"/>
    <w:rsid w:val="0094651A"/>
    <w:rsid w:val="00946C3B"/>
    <w:rsid w:val="009476C8"/>
    <w:rsid w:val="009530BB"/>
    <w:rsid w:val="00957BF0"/>
    <w:rsid w:val="00960DC0"/>
    <w:rsid w:val="009633C8"/>
    <w:rsid w:val="009664B2"/>
    <w:rsid w:val="00967B78"/>
    <w:rsid w:val="00972EF9"/>
    <w:rsid w:val="00973509"/>
    <w:rsid w:val="00975E89"/>
    <w:rsid w:val="00976B2A"/>
    <w:rsid w:val="00986F61"/>
    <w:rsid w:val="00994D27"/>
    <w:rsid w:val="0099792D"/>
    <w:rsid w:val="009A0303"/>
    <w:rsid w:val="009A03C7"/>
    <w:rsid w:val="009A0B3B"/>
    <w:rsid w:val="009A118B"/>
    <w:rsid w:val="009A2C79"/>
    <w:rsid w:val="009B6124"/>
    <w:rsid w:val="009B679E"/>
    <w:rsid w:val="009B730C"/>
    <w:rsid w:val="009C0F6C"/>
    <w:rsid w:val="009C1BF0"/>
    <w:rsid w:val="009C23F7"/>
    <w:rsid w:val="009C2827"/>
    <w:rsid w:val="009C28E5"/>
    <w:rsid w:val="009C3266"/>
    <w:rsid w:val="009C4F6B"/>
    <w:rsid w:val="009D10A8"/>
    <w:rsid w:val="009D4AE8"/>
    <w:rsid w:val="009E1D70"/>
    <w:rsid w:val="009E2FCF"/>
    <w:rsid w:val="009F442E"/>
    <w:rsid w:val="009F56A4"/>
    <w:rsid w:val="009F63B0"/>
    <w:rsid w:val="009F6FBA"/>
    <w:rsid w:val="00A07623"/>
    <w:rsid w:val="00A10C09"/>
    <w:rsid w:val="00A120CE"/>
    <w:rsid w:val="00A144F6"/>
    <w:rsid w:val="00A14948"/>
    <w:rsid w:val="00A1622D"/>
    <w:rsid w:val="00A216A7"/>
    <w:rsid w:val="00A21E02"/>
    <w:rsid w:val="00A265E9"/>
    <w:rsid w:val="00A3189B"/>
    <w:rsid w:val="00A31AD4"/>
    <w:rsid w:val="00A370F8"/>
    <w:rsid w:val="00A4207F"/>
    <w:rsid w:val="00A42266"/>
    <w:rsid w:val="00A427A2"/>
    <w:rsid w:val="00A428B8"/>
    <w:rsid w:val="00A51650"/>
    <w:rsid w:val="00A5209D"/>
    <w:rsid w:val="00A57AC6"/>
    <w:rsid w:val="00A63016"/>
    <w:rsid w:val="00A672A1"/>
    <w:rsid w:val="00A76535"/>
    <w:rsid w:val="00A83927"/>
    <w:rsid w:val="00A8599A"/>
    <w:rsid w:val="00A90997"/>
    <w:rsid w:val="00A948A5"/>
    <w:rsid w:val="00AA692B"/>
    <w:rsid w:val="00AA7C73"/>
    <w:rsid w:val="00AB0FAD"/>
    <w:rsid w:val="00AB1C08"/>
    <w:rsid w:val="00AB2E29"/>
    <w:rsid w:val="00AB56E1"/>
    <w:rsid w:val="00AC15F6"/>
    <w:rsid w:val="00AC3DB9"/>
    <w:rsid w:val="00AD3D83"/>
    <w:rsid w:val="00AE461B"/>
    <w:rsid w:val="00AE6D89"/>
    <w:rsid w:val="00AE731C"/>
    <w:rsid w:val="00AF2DCF"/>
    <w:rsid w:val="00AF2E3E"/>
    <w:rsid w:val="00AF50EE"/>
    <w:rsid w:val="00AF5AF9"/>
    <w:rsid w:val="00AF6CC5"/>
    <w:rsid w:val="00AF746C"/>
    <w:rsid w:val="00B05C3A"/>
    <w:rsid w:val="00B065B7"/>
    <w:rsid w:val="00B126DA"/>
    <w:rsid w:val="00B16D20"/>
    <w:rsid w:val="00B16EF0"/>
    <w:rsid w:val="00B22FF4"/>
    <w:rsid w:val="00B30A8D"/>
    <w:rsid w:val="00B30C80"/>
    <w:rsid w:val="00B35932"/>
    <w:rsid w:val="00B363F1"/>
    <w:rsid w:val="00B36D4F"/>
    <w:rsid w:val="00B409F4"/>
    <w:rsid w:val="00B4134D"/>
    <w:rsid w:val="00B46688"/>
    <w:rsid w:val="00B4675E"/>
    <w:rsid w:val="00B5428F"/>
    <w:rsid w:val="00B618A3"/>
    <w:rsid w:val="00B7425E"/>
    <w:rsid w:val="00B745CC"/>
    <w:rsid w:val="00B746AA"/>
    <w:rsid w:val="00B75744"/>
    <w:rsid w:val="00B777EA"/>
    <w:rsid w:val="00B77C86"/>
    <w:rsid w:val="00B80644"/>
    <w:rsid w:val="00B82482"/>
    <w:rsid w:val="00B84700"/>
    <w:rsid w:val="00B87815"/>
    <w:rsid w:val="00B9045E"/>
    <w:rsid w:val="00B90BD2"/>
    <w:rsid w:val="00B9251C"/>
    <w:rsid w:val="00B93BE3"/>
    <w:rsid w:val="00B9422D"/>
    <w:rsid w:val="00B957A6"/>
    <w:rsid w:val="00B979D7"/>
    <w:rsid w:val="00BA0C58"/>
    <w:rsid w:val="00BA0D67"/>
    <w:rsid w:val="00BA1A18"/>
    <w:rsid w:val="00BA38C9"/>
    <w:rsid w:val="00BA5374"/>
    <w:rsid w:val="00BB508C"/>
    <w:rsid w:val="00BB7016"/>
    <w:rsid w:val="00BC10ED"/>
    <w:rsid w:val="00BC2E9F"/>
    <w:rsid w:val="00BC3B60"/>
    <w:rsid w:val="00BC3FF8"/>
    <w:rsid w:val="00BC4E9A"/>
    <w:rsid w:val="00BC5ADB"/>
    <w:rsid w:val="00BC61E0"/>
    <w:rsid w:val="00BD3BF9"/>
    <w:rsid w:val="00BD716E"/>
    <w:rsid w:val="00BE33AC"/>
    <w:rsid w:val="00BE4514"/>
    <w:rsid w:val="00BE79B8"/>
    <w:rsid w:val="00BE7FA8"/>
    <w:rsid w:val="00BF1F15"/>
    <w:rsid w:val="00BF3290"/>
    <w:rsid w:val="00BF3A78"/>
    <w:rsid w:val="00BF4666"/>
    <w:rsid w:val="00C0082E"/>
    <w:rsid w:val="00C03F69"/>
    <w:rsid w:val="00C06122"/>
    <w:rsid w:val="00C1617B"/>
    <w:rsid w:val="00C16790"/>
    <w:rsid w:val="00C172AB"/>
    <w:rsid w:val="00C22969"/>
    <w:rsid w:val="00C23CBE"/>
    <w:rsid w:val="00C2407D"/>
    <w:rsid w:val="00C25DEA"/>
    <w:rsid w:val="00C261F2"/>
    <w:rsid w:val="00C26369"/>
    <w:rsid w:val="00C30A3B"/>
    <w:rsid w:val="00C3232E"/>
    <w:rsid w:val="00C365E4"/>
    <w:rsid w:val="00C4365F"/>
    <w:rsid w:val="00C46239"/>
    <w:rsid w:val="00C47F9D"/>
    <w:rsid w:val="00C5312A"/>
    <w:rsid w:val="00C53D25"/>
    <w:rsid w:val="00C56152"/>
    <w:rsid w:val="00C56ABF"/>
    <w:rsid w:val="00C61261"/>
    <w:rsid w:val="00C6322A"/>
    <w:rsid w:val="00C65E7E"/>
    <w:rsid w:val="00C707D5"/>
    <w:rsid w:val="00C71A26"/>
    <w:rsid w:val="00C73EE9"/>
    <w:rsid w:val="00C84355"/>
    <w:rsid w:val="00C84404"/>
    <w:rsid w:val="00C875F9"/>
    <w:rsid w:val="00C940BE"/>
    <w:rsid w:val="00C9742B"/>
    <w:rsid w:val="00CA2E2E"/>
    <w:rsid w:val="00CA3738"/>
    <w:rsid w:val="00CA44FA"/>
    <w:rsid w:val="00CA6859"/>
    <w:rsid w:val="00CA7584"/>
    <w:rsid w:val="00CB0F4D"/>
    <w:rsid w:val="00CB1358"/>
    <w:rsid w:val="00CB3F36"/>
    <w:rsid w:val="00CB4681"/>
    <w:rsid w:val="00CB4DBB"/>
    <w:rsid w:val="00CB7D50"/>
    <w:rsid w:val="00CC55FC"/>
    <w:rsid w:val="00CC5A68"/>
    <w:rsid w:val="00CD0044"/>
    <w:rsid w:val="00CD1A8A"/>
    <w:rsid w:val="00CD1ECF"/>
    <w:rsid w:val="00CD25B6"/>
    <w:rsid w:val="00CD3645"/>
    <w:rsid w:val="00CD4BE3"/>
    <w:rsid w:val="00CE2421"/>
    <w:rsid w:val="00CE3538"/>
    <w:rsid w:val="00CE3B2A"/>
    <w:rsid w:val="00CE55C3"/>
    <w:rsid w:val="00CE65B6"/>
    <w:rsid w:val="00CE6993"/>
    <w:rsid w:val="00CF0002"/>
    <w:rsid w:val="00CF53B3"/>
    <w:rsid w:val="00CF5FB0"/>
    <w:rsid w:val="00CF6804"/>
    <w:rsid w:val="00CF7413"/>
    <w:rsid w:val="00D02B0B"/>
    <w:rsid w:val="00D0411C"/>
    <w:rsid w:val="00D047A0"/>
    <w:rsid w:val="00D04A06"/>
    <w:rsid w:val="00D10E4B"/>
    <w:rsid w:val="00D12E5D"/>
    <w:rsid w:val="00D13A7C"/>
    <w:rsid w:val="00D14E1A"/>
    <w:rsid w:val="00D17333"/>
    <w:rsid w:val="00D216E3"/>
    <w:rsid w:val="00D2700C"/>
    <w:rsid w:val="00D35687"/>
    <w:rsid w:val="00D37AE3"/>
    <w:rsid w:val="00D37C69"/>
    <w:rsid w:val="00D41466"/>
    <w:rsid w:val="00D42B53"/>
    <w:rsid w:val="00D433CD"/>
    <w:rsid w:val="00D45654"/>
    <w:rsid w:val="00D47031"/>
    <w:rsid w:val="00D473D5"/>
    <w:rsid w:val="00D478BF"/>
    <w:rsid w:val="00D50D22"/>
    <w:rsid w:val="00D5105A"/>
    <w:rsid w:val="00D52F73"/>
    <w:rsid w:val="00D53EB9"/>
    <w:rsid w:val="00D61281"/>
    <w:rsid w:val="00D65C65"/>
    <w:rsid w:val="00D7206D"/>
    <w:rsid w:val="00D74695"/>
    <w:rsid w:val="00D75B62"/>
    <w:rsid w:val="00D770B0"/>
    <w:rsid w:val="00D810CD"/>
    <w:rsid w:val="00D8706F"/>
    <w:rsid w:val="00D9425D"/>
    <w:rsid w:val="00D96058"/>
    <w:rsid w:val="00D96478"/>
    <w:rsid w:val="00DA35E5"/>
    <w:rsid w:val="00DA4AC5"/>
    <w:rsid w:val="00DA5892"/>
    <w:rsid w:val="00DA7771"/>
    <w:rsid w:val="00DB150C"/>
    <w:rsid w:val="00DB306F"/>
    <w:rsid w:val="00DB515C"/>
    <w:rsid w:val="00DB71B3"/>
    <w:rsid w:val="00DC17A3"/>
    <w:rsid w:val="00DC2B1C"/>
    <w:rsid w:val="00DC3B23"/>
    <w:rsid w:val="00DC6FB8"/>
    <w:rsid w:val="00DC7E41"/>
    <w:rsid w:val="00DD2714"/>
    <w:rsid w:val="00DD2DE2"/>
    <w:rsid w:val="00DD2E76"/>
    <w:rsid w:val="00DD3CF5"/>
    <w:rsid w:val="00DD6808"/>
    <w:rsid w:val="00DD7F8D"/>
    <w:rsid w:val="00DE0185"/>
    <w:rsid w:val="00DE1BC1"/>
    <w:rsid w:val="00DE1BFB"/>
    <w:rsid w:val="00DE538D"/>
    <w:rsid w:val="00DE756C"/>
    <w:rsid w:val="00DF0C21"/>
    <w:rsid w:val="00DF0DC4"/>
    <w:rsid w:val="00DF1E18"/>
    <w:rsid w:val="00DF474D"/>
    <w:rsid w:val="00DF5CB4"/>
    <w:rsid w:val="00E00004"/>
    <w:rsid w:val="00E111BE"/>
    <w:rsid w:val="00E12CAB"/>
    <w:rsid w:val="00E12EDD"/>
    <w:rsid w:val="00E14CB7"/>
    <w:rsid w:val="00E16109"/>
    <w:rsid w:val="00E178DB"/>
    <w:rsid w:val="00E2261E"/>
    <w:rsid w:val="00E2487F"/>
    <w:rsid w:val="00E2593F"/>
    <w:rsid w:val="00E261F2"/>
    <w:rsid w:val="00E2687C"/>
    <w:rsid w:val="00E32312"/>
    <w:rsid w:val="00E3551E"/>
    <w:rsid w:val="00E36424"/>
    <w:rsid w:val="00E366FE"/>
    <w:rsid w:val="00E40877"/>
    <w:rsid w:val="00E44BFA"/>
    <w:rsid w:val="00E4503E"/>
    <w:rsid w:val="00E451DF"/>
    <w:rsid w:val="00E46CA3"/>
    <w:rsid w:val="00E46EC3"/>
    <w:rsid w:val="00E47CA9"/>
    <w:rsid w:val="00E51135"/>
    <w:rsid w:val="00E5269C"/>
    <w:rsid w:val="00E55FA2"/>
    <w:rsid w:val="00E56512"/>
    <w:rsid w:val="00E60160"/>
    <w:rsid w:val="00E62388"/>
    <w:rsid w:val="00E719B7"/>
    <w:rsid w:val="00E72031"/>
    <w:rsid w:val="00E80ADA"/>
    <w:rsid w:val="00E83E74"/>
    <w:rsid w:val="00E846ED"/>
    <w:rsid w:val="00E853AC"/>
    <w:rsid w:val="00E90E60"/>
    <w:rsid w:val="00E91500"/>
    <w:rsid w:val="00E9474C"/>
    <w:rsid w:val="00E95F82"/>
    <w:rsid w:val="00E977FD"/>
    <w:rsid w:val="00EA236F"/>
    <w:rsid w:val="00EA3147"/>
    <w:rsid w:val="00EA3548"/>
    <w:rsid w:val="00EA4A2F"/>
    <w:rsid w:val="00EA5541"/>
    <w:rsid w:val="00EB0F53"/>
    <w:rsid w:val="00EB2932"/>
    <w:rsid w:val="00EB2A20"/>
    <w:rsid w:val="00EB2F37"/>
    <w:rsid w:val="00EC09D4"/>
    <w:rsid w:val="00EC0A24"/>
    <w:rsid w:val="00EC301D"/>
    <w:rsid w:val="00EC719F"/>
    <w:rsid w:val="00ED094C"/>
    <w:rsid w:val="00ED417A"/>
    <w:rsid w:val="00ED46BE"/>
    <w:rsid w:val="00ED5A1C"/>
    <w:rsid w:val="00ED5E7C"/>
    <w:rsid w:val="00EE00EE"/>
    <w:rsid w:val="00EE1787"/>
    <w:rsid w:val="00EE2232"/>
    <w:rsid w:val="00EE2735"/>
    <w:rsid w:val="00EE3453"/>
    <w:rsid w:val="00EE7A93"/>
    <w:rsid w:val="00EF193C"/>
    <w:rsid w:val="00EF5671"/>
    <w:rsid w:val="00EF5F6C"/>
    <w:rsid w:val="00F000A5"/>
    <w:rsid w:val="00F00177"/>
    <w:rsid w:val="00F02007"/>
    <w:rsid w:val="00F0253D"/>
    <w:rsid w:val="00F02DDC"/>
    <w:rsid w:val="00F036AE"/>
    <w:rsid w:val="00F0430A"/>
    <w:rsid w:val="00F055DE"/>
    <w:rsid w:val="00F077EE"/>
    <w:rsid w:val="00F07F7D"/>
    <w:rsid w:val="00F11464"/>
    <w:rsid w:val="00F16479"/>
    <w:rsid w:val="00F2124C"/>
    <w:rsid w:val="00F2350D"/>
    <w:rsid w:val="00F25AFC"/>
    <w:rsid w:val="00F2605F"/>
    <w:rsid w:val="00F2643C"/>
    <w:rsid w:val="00F26FEF"/>
    <w:rsid w:val="00F34E21"/>
    <w:rsid w:val="00F40EA3"/>
    <w:rsid w:val="00F51A43"/>
    <w:rsid w:val="00F6143C"/>
    <w:rsid w:val="00F61C16"/>
    <w:rsid w:val="00F62B03"/>
    <w:rsid w:val="00F63142"/>
    <w:rsid w:val="00F6316C"/>
    <w:rsid w:val="00F64DA0"/>
    <w:rsid w:val="00F711B5"/>
    <w:rsid w:val="00F71751"/>
    <w:rsid w:val="00F72356"/>
    <w:rsid w:val="00F746EB"/>
    <w:rsid w:val="00F76EAB"/>
    <w:rsid w:val="00F773D1"/>
    <w:rsid w:val="00F82680"/>
    <w:rsid w:val="00F90BFC"/>
    <w:rsid w:val="00F92A65"/>
    <w:rsid w:val="00F96F08"/>
    <w:rsid w:val="00FA35F4"/>
    <w:rsid w:val="00FB1108"/>
    <w:rsid w:val="00FB1E5B"/>
    <w:rsid w:val="00FB3EE3"/>
    <w:rsid w:val="00FB4511"/>
    <w:rsid w:val="00FB4E11"/>
    <w:rsid w:val="00FB610E"/>
    <w:rsid w:val="00FB6F16"/>
    <w:rsid w:val="00FC0849"/>
    <w:rsid w:val="00FC413F"/>
    <w:rsid w:val="00FD1BF2"/>
    <w:rsid w:val="00FD1DB6"/>
    <w:rsid w:val="00FD3940"/>
    <w:rsid w:val="00FE3E53"/>
    <w:rsid w:val="00FE4445"/>
    <w:rsid w:val="00FE6144"/>
    <w:rsid w:val="00FE6384"/>
    <w:rsid w:val="00FE6E9D"/>
    <w:rsid w:val="00FF393F"/>
    <w:rsid w:val="00FF6CD3"/>
    <w:rsid w:val="23948B83"/>
    <w:rsid w:val="4AF3F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30066"/>
  <w15:docId w15:val="{A177B9FB-7B86-432A-B78C-457CA387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92"/>
  </w:style>
  <w:style w:type="paragraph" w:styleId="Heading1">
    <w:name w:val="heading 1"/>
    <w:basedOn w:val="Normal"/>
    <w:next w:val="Normal"/>
    <w:link w:val="Heading1Char"/>
    <w:uiPriority w:val="9"/>
    <w:qFormat/>
    <w:rsid w:val="009A0303"/>
    <w:pPr>
      <w:keepNext/>
      <w:outlineLvl w:val="0"/>
    </w:pPr>
    <w:rPr>
      <w:rFonts w:asciiTheme="majorHAnsi" w:hAnsiTheme="majorHAnsi"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0EE"/>
    <w:pPr>
      <w:tabs>
        <w:tab w:val="center" w:pos="4320"/>
        <w:tab w:val="right" w:pos="8640"/>
      </w:tabs>
    </w:pPr>
  </w:style>
  <w:style w:type="character" w:customStyle="1" w:styleId="HeaderChar">
    <w:name w:val="Header Char"/>
    <w:basedOn w:val="DefaultParagraphFont"/>
    <w:link w:val="Header"/>
    <w:uiPriority w:val="99"/>
    <w:rsid w:val="007C60EE"/>
  </w:style>
  <w:style w:type="paragraph" w:styleId="Footer">
    <w:name w:val="footer"/>
    <w:basedOn w:val="Normal"/>
    <w:link w:val="FooterChar"/>
    <w:uiPriority w:val="99"/>
    <w:unhideWhenUsed/>
    <w:rsid w:val="007C60EE"/>
    <w:pPr>
      <w:tabs>
        <w:tab w:val="center" w:pos="4320"/>
        <w:tab w:val="right" w:pos="8640"/>
      </w:tabs>
    </w:pPr>
  </w:style>
  <w:style w:type="character" w:customStyle="1" w:styleId="FooterChar">
    <w:name w:val="Footer Char"/>
    <w:basedOn w:val="DefaultParagraphFont"/>
    <w:link w:val="Footer"/>
    <w:uiPriority w:val="99"/>
    <w:rsid w:val="007C60EE"/>
  </w:style>
  <w:style w:type="paragraph" w:styleId="BalloonText">
    <w:name w:val="Balloon Text"/>
    <w:basedOn w:val="Normal"/>
    <w:link w:val="BalloonTextChar"/>
    <w:uiPriority w:val="99"/>
    <w:semiHidden/>
    <w:unhideWhenUsed/>
    <w:rsid w:val="007C6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0EE"/>
    <w:rPr>
      <w:rFonts w:ascii="Lucida Grande" w:hAnsi="Lucida Grande" w:cs="Lucida Grande"/>
      <w:sz w:val="18"/>
      <w:szCs w:val="18"/>
    </w:rPr>
  </w:style>
  <w:style w:type="paragraph" w:customStyle="1" w:styleId="SubTitleProductSpec">
    <w:name w:val="SubTitle Product Spec"/>
    <w:basedOn w:val="Normal"/>
    <w:qFormat/>
    <w:rsid w:val="00E846ED"/>
    <w:pPr>
      <w:pBdr>
        <w:bottom w:val="single" w:sz="18" w:space="1" w:color="auto"/>
      </w:pBdr>
    </w:pPr>
    <w:rPr>
      <w:rFonts w:asciiTheme="majorHAnsi" w:hAnsiTheme="majorHAnsi" w:cs="Times New Roman"/>
      <w:b/>
      <w:sz w:val="20"/>
      <w:szCs w:val="18"/>
    </w:rPr>
  </w:style>
  <w:style w:type="paragraph" w:customStyle="1" w:styleId="ProdSpecHeader">
    <w:name w:val="Prod Spec Header"/>
    <w:basedOn w:val="Normal"/>
    <w:qFormat/>
    <w:rsid w:val="00E846ED"/>
    <w:pPr>
      <w:pBdr>
        <w:bottom w:val="single" w:sz="2" w:space="1" w:color="auto"/>
      </w:pBdr>
      <w:spacing w:after="120"/>
    </w:pPr>
    <w:rPr>
      <w:rFonts w:asciiTheme="majorHAnsi" w:hAnsiTheme="majorHAnsi" w:cs="Times New Roman"/>
      <w:b/>
      <w:sz w:val="20"/>
      <w:szCs w:val="20"/>
    </w:rPr>
  </w:style>
  <w:style w:type="paragraph" w:customStyle="1" w:styleId="ProdSpecbody">
    <w:name w:val="Prod Spec body"/>
    <w:basedOn w:val="Normal"/>
    <w:qFormat/>
    <w:rsid w:val="00E846ED"/>
    <w:rPr>
      <w:rFonts w:asciiTheme="majorHAnsi" w:hAnsiTheme="majorHAnsi" w:cs="Times New Roman"/>
      <w:sz w:val="18"/>
      <w:szCs w:val="18"/>
    </w:rPr>
  </w:style>
  <w:style w:type="table" w:styleId="TableGrid">
    <w:name w:val="Table Grid"/>
    <w:basedOn w:val="TableNormal"/>
    <w:rsid w:val="0052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D187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99792D"/>
  </w:style>
  <w:style w:type="character" w:customStyle="1" w:styleId="Heading1Char">
    <w:name w:val="Heading 1 Char"/>
    <w:basedOn w:val="DefaultParagraphFont"/>
    <w:link w:val="Heading1"/>
    <w:uiPriority w:val="9"/>
    <w:rsid w:val="009A0303"/>
    <w:rPr>
      <w:rFonts w:asciiTheme="majorHAnsi" w:hAnsiTheme="majorHAnsi" w:cs="Times New Roman"/>
      <w:b/>
      <w:sz w:val="18"/>
      <w:szCs w:val="18"/>
    </w:rPr>
  </w:style>
  <w:style w:type="paragraph" w:styleId="BodyText">
    <w:name w:val="Body Text"/>
    <w:basedOn w:val="Normal"/>
    <w:link w:val="BodyTextChar"/>
    <w:rsid w:val="00C56ABF"/>
    <w:rPr>
      <w:rFonts w:ascii="Times New Roman" w:eastAsia="Times New Roman" w:hAnsi="Times New Roman" w:cs="Times New Roman"/>
      <w:b/>
      <w:szCs w:val="20"/>
    </w:rPr>
  </w:style>
  <w:style w:type="character" w:customStyle="1" w:styleId="BodyTextChar">
    <w:name w:val="Body Text Char"/>
    <w:basedOn w:val="DefaultParagraphFont"/>
    <w:link w:val="BodyText"/>
    <w:rsid w:val="00C56ABF"/>
    <w:rPr>
      <w:rFonts w:ascii="Times New Roman" w:eastAsia="Times New Roman" w:hAnsi="Times New Roman" w:cs="Times New Roman"/>
      <w:b/>
      <w:szCs w:val="20"/>
    </w:rPr>
  </w:style>
  <w:style w:type="paragraph" w:styleId="ListParagraph">
    <w:name w:val="List Paragraph"/>
    <w:basedOn w:val="Normal"/>
    <w:uiPriority w:val="34"/>
    <w:qFormat/>
    <w:rsid w:val="00B363F1"/>
    <w:pPr>
      <w:ind w:left="720"/>
      <w:contextualSpacing/>
    </w:pPr>
  </w:style>
  <w:style w:type="character" w:styleId="Hyperlink">
    <w:name w:val="Hyperlink"/>
    <w:basedOn w:val="DefaultParagraphFont"/>
    <w:uiPriority w:val="99"/>
    <w:unhideWhenUsed/>
    <w:rsid w:val="00E51135"/>
    <w:rPr>
      <w:color w:val="0000FF" w:themeColor="hyperlink"/>
      <w:u w:val="single"/>
    </w:rPr>
  </w:style>
  <w:style w:type="paragraph" w:customStyle="1" w:styleId="Default">
    <w:name w:val="Default"/>
    <w:rsid w:val="00385FDD"/>
    <w:pPr>
      <w:autoSpaceDE w:val="0"/>
      <w:autoSpaceDN w:val="0"/>
      <w:adjustRightInd w:val="0"/>
    </w:pPr>
    <w:rPr>
      <w:rFonts w:ascii="Arial" w:hAnsi="Arial" w:cs="Arial"/>
      <w:color w:val="000000"/>
    </w:rPr>
  </w:style>
  <w:style w:type="paragraph" w:customStyle="1" w:styleId="ISOBULLET">
    <w:name w:val="ISO BULLET"/>
    <w:rsid w:val="009F6FBA"/>
    <w:pPr>
      <w:widowControl w:val="0"/>
      <w:tabs>
        <w:tab w:val="left" w:pos="360"/>
      </w:tabs>
      <w:autoSpaceDE w:val="0"/>
      <w:autoSpaceDN w:val="0"/>
      <w:adjustRightInd w:val="0"/>
      <w:spacing w:after="72"/>
      <w:ind w:left="1224" w:hanging="216"/>
    </w:pPr>
    <w:rPr>
      <w:rFonts w:ascii="Arial" w:eastAsia="Times New Roman" w:hAnsi="Arial" w:cs="Times New Roman"/>
      <w:color w:val="000000"/>
    </w:rPr>
  </w:style>
  <w:style w:type="character" w:styleId="CommentReference">
    <w:name w:val="annotation reference"/>
    <w:basedOn w:val="DefaultParagraphFont"/>
    <w:uiPriority w:val="99"/>
    <w:semiHidden/>
    <w:unhideWhenUsed/>
    <w:rsid w:val="00B05C3A"/>
    <w:rPr>
      <w:sz w:val="16"/>
      <w:szCs w:val="16"/>
    </w:rPr>
  </w:style>
  <w:style w:type="paragraph" w:styleId="CommentText">
    <w:name w:val="annotation text"/>
    <w:basedOn w:val="Normal"/>
    <w:link w:val="CommentTextChar"/>
    <w:uiPriority w:val="99"/>
    <w:unhideWhenUsed/>
    <w:rsid w:val="00B05C3A"/>
    <w:rPr>
      <w:sz w:val="20"/>
      <w:szCs w:val="20"/>
    </w:rPr>
  </w:style>
  <w:style w:type="character" w:customStyle="1" w:styleId="CommentTextChar">
    <w:name w:val="Comment Text Char"/>
    <w:basedOn w:val="DefaultParagraphFont"/>
    <w:link w:val="CommentText"/>
    <w:uiPriority w:val="99"/>
    <w:rsid w:val="00B05C3A"/>
    <w:rPr>
      <w:sz w:val="20"/>
      <w:szCs w:val="20"/>
    </w:rPr>
  </w:style>
  <w:style w:type="paragraph" w:styleId="CommentSubject">
    <w:name w:val="annotation subject"/>
    <w:basedOn w:val="CommentText"/>
    <w:next w:val="CommentText"/>
    <w:link w:val="CommentSubjectChar"/>
    <w:uiPriority w:val="99"/>
    <w:semiHidden/>
    <w:unhideWhenUsed/>
    <w:rsid w:val="00B05C3A"/>
    <w:rPr>
      <w:b/>
      <w:bCs/>
    </w:rPr>
  </w:style>
  <w:style w:type="character" w:customStyle="1" w:styleId="CommentSubjectChar">
    <w:name w:val="Comment Subject Char"/>
    <w:basedOn w:val="CommentTextChar"/>
    <w:link w:val="CommentSubject"/>
    <w:uiPriority w:val="99"/>
    <w:semiHidden/>
    <w:rsid w:val="00B05C3A"/>
    <w:rPr>
      <w:b/>
      <w:bCs/>
      <w:sz w:val="20"/>
      <w:szCs w:val="20"/>
    </w:rPr>
  </w:style>
  <w:style w:type="character" w:styleId="UnresolvedMention">
    <w:name w:val="Unresolved Mention"/>
    <w:basedOn w:val="DefaultParagraphFont"/>
    <w:uiPriority w:val="99"/>
    <w:semiHidden/>
    <w:unhideWhenUsed/>
    <w:rsid w:val="008D037B"/>
    <w:rPr>
      <w:color w:val="605E5C"/>
      <w:shd w:val="clear" w:color="auto" w:fill="E1DFDD"/>
    </w:rPr>
  </w:style>
  <w:style w:type="paragraph" w:styleId="BodyTextIndent3">
    <w:name w:val="Body Text Indent 3"/>
    <w:basedOn w:val="Normal"/>
    <w:link w:val="BodyTextIndent3Char"/>
    <w:uiPriority w:val="99"/>
    <w:semiHidden/>
    <w:unhideWhenUsed/>
    <w:rsid w:val="009476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476C8"/>
    <w:rPr>
      <w:sz w:val="16"/>
      <w:szCs w:val="16"/>
    </w:rPr>
  </w:style>
  <w:style w:type="paragraph" w:styleId="List2">
    <w:name w:val="List 2"/>
    <w:basedOn w:val="Normal"/>
    <w:uiPriority w:val="99"/>
    <w:semiHidden/>
    <w:unhideWhenUsed/>
    <w:rsid w:val="009476C8"/>
    <w:pPr>
      <w:ind w:left="720" w:hanging="360"/>
      <w:contextualSpacing/>
    </w:pPr>
  </w:style>
  <w:style w:type="paragraph" w:styleId="BodyTextIndent">
    <w:name w:val="Body Text Indent"/>
    <w:basedOn w:val="Normal"/>
    <w:link w:val="BodyTextIndentChar"/>
    <w:uiPriority w:val="99"/>
    <w:unhideWhenUsed/>
    <w:rsid w:val="007846C1"/>
    <w:pPr>
      <w:spacing w:before="120" w:after="120"/>
      <w:ind w:left="2070"/>
    </w:pPr>
    <w:rPr>
      <w:rFonts w:asciiTheme="majorHAnsi" w:hAnsiTheme="majorHAnsi" w:cstheme="majorHAnsi"/>
      <w:sz w:val="18"/>
      <w:szCs w:val="18"/>
    </w:rPr>
  </w:style>
  <w:style w:type="character" w:customStyle="1" w:styleId="BodyTextIndentChar">
    <w:name w:val="Body Text Indent Char"/>
    <w:basedOn w:val="DefaultParagraphFont"/>
    <w:link w:val="BodyTextIndent"/>
    <w:uiPriority w:val="99"/>
    <w:rsid w:val="007846C1"/>
    <w:rPr>
      <w:rFonts w:asciiTheme="majorHAnsi" w:hAnsiTheme="majorHAnsi" w:cstheme="majorHAnsi"/>
      <w:sz w:val="18"/>
      <w:szCs w:val="18"/>
    </w:rPr>
  </w:style>
  <w:style w:type="paragraph" w:customStyle="1" w:styleId="ProdSpecbodylist">
    <w:name w:val="Prod Spec body list"/>
    <w:basedOn w:val="Normal"/>
    <w:link w:val="ProdSpecbodylistChar"/>
    <w:qFormat/>
    <w:rsid w:val="00DD7F8D"/>
    <w:pPr>
      <w:numPr>
        <w:ilvl w:val="1"/>
        <w:numId w:val="41"/>
      </w:numPr>
      <w:contextualSpacing/>
    </w:pPr>
    <w:rPr>
      <w:rFonts w:asciiTheme="majorHAnsi" w:hAnsiTheme="majorHAnsi"/>
      <w:sz w:val="18"/>
    </w:rPr>
  </w:style>
  <w:style w:type="character" w:customStyle="1" w:styleId="ProdSpecbodylistChar">
    <w:name w:val="Prod Spec body list Char"/>
    <w:basedOn w:val="DefaultParagraphFont"/>
    <w:link w:val="ProdSpecbodylist"/>
    <w:rsid w:val="00DD7F8D"/>
    <w:rPr>
      <w:rFonts w:asciiTheme="majorHAnsi" w:hAnsiTheme="majorHAnsi"/>
      <w:sz w:val="18"/>
    </w:rPr>
  </w:style>
  <w:style w:type="paragraph" w:styleId="Revision">
    <w:name w:val="Revision"/>
    <w:hidden/>
    <w:uiPriority w:val="99"/>
    <w:semiHidden/>
    <w:rsid w:val="00CF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41442">
      <w:bodyDiv w:val="1"/>
      <w:marLeft w:val="0"/>
      <w:marRight w:val="0"/>
      <w:marTop w:val="0"/>
      <w:marBottom w:val="0"/>
      <w:divBdr>
        <w:top w:val="none" w:sz="0" w:space="0" w:color="auto"/>
        <w:left w:val="none" w:sz="0" w:space="0" w:color="auto"/>
        <w:bottom w:val="none" w:sz="0" w:space="0" w:color="auto"/>
        <w:right w:val="none" w:sz="0" w:space="0" w:color="auto"/>
      </w:divBdr>
      <w:divsChild>
        <w:div w:id="1997419610">
          <w:marLeft w:val="0"/>
          <w:marRight w:val="0"/>
          <w:marTop w:val="0"/>
          <w:marBottom w:val="0"/>
          <w:divBdr>
            <w:top w:val="none" w:sz="0" w:space="0" w:color="auto"/>
            <w:left w:val="none" w:sz="0" w:space="0" w:color="auto"/>
            <w:bottom w:val="none" w:sz="0" w:space="0" w:color="auto"/>
            <w:right w:val="none" w:sz="0" w:space="0" w:color="auto"/>
          </w:divBdr>
        </w:div>
        <w:div w:id="1148017084">
          <w:marLeft w:val="0"/>
          <w:marRight w:val="0"/>
          <w:marTop w:val="0"/>
          <w:marBottom w:val="0"/>
          <w:divBdr>
            <w:top w:val="none" w:sz="0" w:space="0" w:color="auto"/>
            <w:left w:val="none" w:sz="0" w:space="0" w:color="auto"/>
            <w:bottom w:val="none" w:sz="0" w:space="0" w:color="auto"/>
            <w:right w:val="none" w:sz="0" w:space="0" w:color="auto"/>
          </w:divBdr>
        </w:div>
        <w:div w:id="560752015">
          <w:marLeft w:val="0"/>
          <w:marRight w:val="0"/>
          <w:marTop w:val="0"/>
          <w:marBottom w:val="0"/>
          <w:divBdr>
            <w:top w:val="none" w:sz="0" w:space="0" w:color="auto"/>
            <w:left w:val="none" w:sz="0" w:space="0" w:color="auto"/>
            <w:bottom w:val="none" w:sz="0" w:space="0" w:color="auto"/>
            <w:right w:val="none" w:sz="0" w:space="0" w:color="auto"/>
          </w:divBdr>
        </w:div>
        <w:div w:id="286158676">
          <w:marLeft w:val="0"/>
          <w:marRight w:val="0"/>
          <w:marTop w:val="0"/>
          <w:marBottom w:val="0"/>
          <w:divBdr>
            <w:top w:val="none" w:sz="0" w:space="0" w:color="auto"/>
            <w:left w:val="none" w:sz="0" w:space="0" w:color="auto"/>
            <w:bottom w:val="none" w:sz="0" w:space="0" w:color="auto"/>
            <w:right w:val="none" w:sz="0" w:space="0" w:color="auto"/>
          </w:divBdr>
        </w:div>
        <w:div w:id="338585124">
          <w:marLeft w:val="0"/>
          <w:marRight w:val="0"/>
          <w:marTop w:val="0"/>
          <w:marBottom w:val="0"/>
          <w:divBdr>
            <w:top w:val="none" w:sz="0" w:space="0" w:color="auto"/>
            <w:left w:val="none" w:sz="0" w:space="0" w:color="auto"/>
            <w:bottom w:val="none" w:sz="0" w:space="0" w:color="auto"/>
            <w:right w:val="none" w:sz="0" w:space="0" w:color="auto"/>
          </w:divBdr>
        </w:div>
        <w:div w:id="1173379567">
          <w:marLeft w:val="0"/>
          <w:marRight w:val="0"/>
          <w:marTop w:val="0"/>
          <w:marBottom w:val="0"/>
          <w:divBdr>
            <w:top w:val="none" w:sz="0" w:space="0" w:color="auto"/>
            <w:left w:val="none" w:sz="0" w:space="0" w:color="auto"/>
            <w:bottom w:val="none" w:sz="0" w:space="0" w:color="auto"/>
            <w:right w:val="none" w:sz="0" w:space="0" w:color="auto"/>
          </w:divBdr>
        </w:div>
        <w:div w:id="1162966726">
          <w:marLeft w:val="0"/>
          <w:marRight w:val="0"/>
          <w:marTop w:val="0"/>
          <w:marBottom w:val="0"/>
          <w:divBdr>
            <w:top w:val="none" w:sz="0" w:space="0" w:color="auto"/>
            <w:left w:val="none" w:sz="0" w:space="0" w:color="auto"/>
            <w:bottom w:val="none" w:sz="0" w:space="0" w:color="auto"/>
            <w:right w:val="none" w:sz="0" w:space="0" w:color="auto"/>
          </w:divBdr>
        </w:div>
        <w:div w:id="657539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gexcorp.com" TargetMode="External"/><Relationship Id="rId18" Type="http://schemas.openxmlformats.org/officeDocument/2006/relationships/hyperlink" Target="https://library.gexcorp.com/?wpdmdl=709" TargetMode="External"/><Relationship Id="rId26" Type="http://schemas.openxmlformats.org/officeDocument/2006/relationships/hyperlink" Target="https://library.gexcorp.com/?wpdmdl=701" TargetMode="External"/><Relationship Id="rId39" Type="http://schemas.openxmlformats.org/officeDocument/2006/relationships/hyperlink" Target="https://library.gexcorp.com/?wpdmdl=701" TargetMode="External"/><Relationship Id="rId3" Type="http://schemas.openxmlformats.org/officeDocument/2006/relationships/customXml" Target="../customXml/item3.xml"/><Relationship Id="rId21" Type="http://schemas.openxmlformats.org/officeDocument/2006/relationships/hyperlink" Target="https://library.gexcorp.com/?wpdmdl=832" TargetMode="External"/><Relationship Id="rId34" Type="http://schemas.openxmlformats.org/officeDocument/2006/relationships/hyperlink" Target="https://library.gexcorp.com/?wpdmdl=676"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gexcorp.com/?wpdmdl=540" TargetMode="External"/><Relationship Id="rId17" Type="http://schemas.openxmlformats.org/officeDocument/2006/relationships/hyperlink" Target="https://library.gexcorp.com/?wpdmdl=699" TargetMode="External"/><Relationship Id="rId25" Type="http://schemas.openxmlformats.org/officeDocument/2006/relationships/hyperlink" Target="https://library.gexcorp.com/?wpdmdl=691" TargetMode="External"/><Relationship Id="rId33" Type="http://schemas.openxmlformats.org/officeDocument/2006/relationships/hyperlink" Target="https://library.gexcorp.com/?wpdmdl=672" TargetMode="External"/><Relationship Id="rId38" Type="http://schemas.openxmlformats.org/officeDocument/2006/relationships/hyperlink" Target="https://library.gexcorp.com/?wpdmdl=699"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ibrary.gexcorp.com/?wpdmdl=793" TargetMode="External"/><Relationship Id="rId20" Type="http://schemas.openxmlformats.org/officeDocument/2006/relationships/hyperlink" Target="https://library.gexcorp.com/?wpdmdl=631" TargetMode="External"/><Relationship Id="rId29" Type="http://schemas.openxmlformats.org/officeDocument/2006/relationships/hyperlink" Target="mailto:support@gexcorp.com" TargetMode="External"/><Relationship Id="rId41" Type="http://schemas.openxmlformats.org/officeDocument/2006/relationships/hyperlink" Target="https://library.gexcorp.com/?wpdmdl=7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gexcorp.com/?wpdmdl=676" TargetMode="External"/><Relationship Id="rId24" Type="http://schemas.openxmlformats.org/officeDocument/2006/relationships/hyperlink" Target="https://library.gexcorp.com/?wpdmdl=689" TargetMode="External"/><Relationship Id="rId32" Type="http://schemas.openxmlformats.org/officeDocument/2006/relationships/hyperlink" Target="https://library.gexcorp.com/?wpdmdl=637" TargetMode="External"/><Relationship Id="rId37" Type="http://schemas.openxmlformats.org/officeDocument/2006/relationships/hyperlink" Target="https://library.gexcorp.com/?wpdmdl=691" TargetMode="External"/><Relationship Id="rId40" Type="http://schemas.openxmlformats.org/officeDocument/2006/relationships/hyperlink" Target="https://library.gexcorp.com/?wpdmdl=707"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gexcorp.com/?wpdmdl=540" TargetMode="External"/><Relationship Id="rId23" Type="http://schemas.openxmlformats.org/officeDocument/2006/relationships/hyperlink" Target="https://library.gexcorp.com/?wpdmdl=672" TargetMode="External"/><Relationship Id="rId28" Type="http://schemas.openxmlformats.org/officeDocument/2006/relationships/hyperlink" Target="https://library.gexcorp.com/?wpdmdl=691" TargetMode="External"/><Relationship Id="rId36" Type="http://schemas.openxmlformats.org/officeDocument/2006/relationships/hyperlink" Target="https://library.gexcorp.com/?wpdmdl=689" TargetMode="External"/><Relationship Id="rId10" Type="http://schemas.openxmlformats.org/officeDocument/2006/relationships/endnotes" Target="endnotes.xml"/><Relationship Id="rId19" Type="http://schemas.openxmlformats.org/officeDocument/2006/relationships/hyperlink" Target="mailto:sales@gexcorp.com" TargetMode="External"/><Relationship Id="rId31" Type="http://schemas.openxmlformats.org/officeDocument/2006/relationships/hyperlink" Target="https://library.gexcorp.com/?wpdmdl=54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gexcorp.com/?wpdmdl=685" TargetMode="External"/><Relationship Id="rId22" Type="http://schemas.openxmlformats.org/officeDocument/2006/relationships/hyperlink" Target="https://library.gexcorp.com/?wpdmdl=701" TargetMode="External"/><Relationship Id="rId27" Type="http://schemas.openxmlformats.org/officeDocument/2006/relationships/hyperlink" Target="https://library.gexcorp.com/?wpdmdl=701" TargetMode="External"/><Relationship Id="rId30" Type="http://schemas.openxmlformats.org/officeDocument/2006/relationships/hyperlink" Target="https://library.gexcorp.com/" TargetMode="External"/><Relationship Id="rId35" Type="http://schemas.openxmlformats.org/officeDocument/2006/relationships/hyperlink" Target="https://library.gexcorp.com/?wpdmdl=685"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upport@gexcorp.com" TargetMode="External"/><Relationship Id="rId1" Type="http://schemas.openxmlformats.org/officeDocument/2006/relationships/hyperlink" Target="mailto:support@gexcorp.com" TargetMode="External"/><Relationship Id="rId4"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6D9B2C9744CCA8F1170B13915EAC7"/>
        <w:category>
          <w:name w:val="General"/>
          <w:gallery w:val="placeholder"/>
        </w:category>
        <w:types>
          <w:type w:val="bbPlcHdr"/>
        </w:types>
        <w:behaviors>
          <w:behavior w:val="content"/>
        </w:behaviors>
        <w:guid w:val="{862FF081-8108-46CA-A5C7-C257A983D464}"/>
      </w:docPartPr>
      <w:docPartBody>
        <w:p w:rsidR="00900DB2" w:rsidRDefault="00900DB2">
          <w:pPr>
            <w:pStyle w:val="15F6D9B2C9744CCA8F1170B13915EAC7"/>
          </w:pPr>
          <w:r>
            <w:t>[Type text]</w:t>
          </w:r>
        </w:p>
      </w:docPartBody>
    </w:docPart>
    <w:docPart>
      <w:docPartPr>
        <w:name w:val="692B2255ADD14B93B113EE4BE87ACE37"/>
        <w:category>
          <w:name w:val="General"/>
          <w:gallery w:val="placeholder"/>
        </w:category>
        <w:types>
          <w:type w:val="bbPlcHdr"/>
        </w:types>
        <w:behaviors>
          <w:behavior w:val="content"/>
        </w:behaviors>
        <w:guid w:val="{AF0D781C-B772-422F-BFBD-8731BF555909}"/>
      </w:docPartPr>
      <w:docPartBody>
        <w:p w:rsidR="00900DB2" w:rsidRDefault="00900DB2">
          <w:pPr>
            <w:pStyle w:val="692B2255ADD14B93B113EE4BE87ACE37"/>
          </w:pPr>
          <w:r>
            <w:t>[Type text]</w:t>
          </w:r>
        </w:p>
      </w:docPartBody>
    </w:docPart>
    <w:docPart>
      <w:docPartPr>
        <w:name w:val="837D13777C414E278AAC7854F49C47A9"/>
        <w:category>
          <w:name w:val="General"/>
          <w:gallery w:val="placeholder"/>
        </w:category>
        <w:types>
          <w:type w:val="bbPlcHdr"/>
        </w:types>
        <w:behaviors>
          <w:behavior w:val="content"/>
        </w:behaviors>
        <w:guid w:val="{5114E487-8135-4198-A252-0A27931C3C77}"/>
      </w:docPartPr>
      <w:docPartBody>
        <w:p w:rsidR="00900DB2" w:rsidRDefault="00900DB2">
          <w:pPr>
            <w:pStyle w:val="837D13777C414E278AAC7854F49C47A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0DB2"/>
    <w:rsid w:val="00342E59"/>
    <w:rsid w:val="003F4CDF"/>
    <w:rsid w:val="00522E2B"/>
    <w:rsid w:val="00532A89"/>
    <w:rsid w:val="005C5113"/>
    <w:rsid w:val="006B2C9F"/>
    <w:rsid w:val="00900DB2"/>
    <w:rsid w:val="00932206"/>
    <w:rsid w:val="009E3E6C"/>
    <w:rsid w:val="00B46ABC"/>
    <w:rsid w:val="00BE03AB"/>
    <w:rsid w:val="00CD301C"/>
    <w:rsid w:val="00E83C0C"/>
    <w:rsid w:val="00EF5822"/>
    <w:rsid w:val="00F973FE"/>
    <w:rsid w:val="00FB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6D9B2C9744CCA8F1170B13915EAC7">
    <w:name w:val="15F6D9B2C9744CCA8F1170B13915EAC7"/>
  </w:style>
  <w:style w:type="paragraph" w:customStyle="1" w:styleId="692B2255ADD14B93B113EE4BE87ACE37">
    <w:name w:val="692B2255ADD14B93B113EE4BE87ACE37"/>
  </w:style>
  <w:style w:type="paragraph" w:customStyle="1" w:styleId="837D13777C414E278AAC7854F49C47A9">
    <w:name w:val="837D13777C414E278AAC7854F49C4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a02a6a-93c3-42d1-a166-4a44dfe59795">
      <UserInfo>
        <DisplayName/>
        <AccountId xsi:nil="true"/>
        <AccountType/>
      </UserInfo>
    </SharedWithUsers>
    <MediaLengthInSeconds xmlns="7c04c66a-bafa-4bf9-b071-4c8a53d42a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6F373B1CFCDD449B63847761DC891F" ma:contentTypeVersion="12" ma:contentTypeDescription="Create a new document." ma:contentTypeScope="" ma:versionID="a3799c32e2dc9843965482a1efb37712">
  <xsd:schema xmlns:xsd="http://www.w3.org/2001/XMLSchema" xmlns:xs="http://www.w3.org/2001/XMLSchema" xmlns:p="http://schemas.microsoft.com/office/2006/metadata/properties" xmlns:ns2="7c04c66a-bafa-4bf9-b071-4c8a53d42ad7" xmlns:ns3="13a02a6a-93c3-42d1-a166-4a44dfe59795" targetNamespace="http://schemas.microsoft.com/office/2006/metadata/properties" ma:root="true" ma:fieldsID="67a3d69102e6db3b63c8f88816895300" ns2:_="" ns3:_="">
    <xsd:import namespace="7c04c66a-bafa-4bf9-b071-4c8a53d42ad7"/>
    <xsd:import namespace="13a02a6a-93c3-42d1-a166-4a44dfe597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4c66a-bafa-4bf9-b071-4c8a53d4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02a6a-93c3-42d1-a166-4a44dfe597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EA29D-2BF8-46DC-9FFA-99615CF082D7}">
  <ds:schemaRefs>
    <ds:schemaRef ds:uri="http://schemas.microsoft.com/sharepoint/v3/contenttype/forms"/>
  </ds:schemaRefs>
</ds:datastoreItem>
</file>

<file path=customXml/itemProps2.xml><?xml version="1.0" encoding="utf-8"?>
<ds:datastoreItem xmlns:ds="http://schemas.openxmlformats.org/officeDocument/2006/customXml" ds:itemID="{4CD17C6F-2039-4532-BC86-10A0EFA6BA6A}">
  <ds:schemaRefs>
    <ds:schemaRef ds:uri="http://schemas.microsoft.com/office/2006/metadata/properties"/>
    <ds:schemaRef ds:uri="http://schemas.microsoft.com/office/infopath/2007/PartnerControls"/>
    <ds:schemaRef ds:uri="13a02a6a-93c3-42d1-a166-4a44dfe59795"/>
    <ds:schemaRef ds:uri="7c04c66a-bafa-4bf9-b071-4c8a53d42ad7"/>
  </ds:schemaRefs>
</ds:datastoreItem>
</file>

<file path=customXml/itemProps3.xml><?xml version="1.0" encoding="utf-8"?>
<ds:datastoreItem xmlns:ds="http://schemas.openxmlformats.org/officeDocument/2006/customXml" ds:itemID="{B6024787-4A9D-43DD-9F5B-07DF9873C043}">
  <ds:schemaRefs>
    <ds:schemaRef ds:uri="http://schemas.openxmlformats.org/officeDocument/2006/bibliography"/>
  </ds:schemaRefs>
</ds:datastoreItem>
</file>

<file path=customXml/itemProps4.xml><?xml version="1.0" encoding="utf-8"?>
<ds:datastoreItem xmlns:ds="http://schemas.openxmlformats.org/officeDocument/2006/customXml" ds:itemID="{BCA43639-E8BC-4D10-B092-965B7A40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4c66a-bafa-4bf9-b071-4c8a53d42ad7"/>
    <ds:schemaRef ds:uri="13a02a6a-93c3-42d1-a166-4a44dfe59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mcowan</dc:creator>
  <cp:keywords/>
  <dc:description/>
  <cp:lastModifiedBy>Dominique Taylor</cp:lastModifiedBy>
  <cp:revision>14</cp:revision>
  <cp:lastPrinted>2016-10-12T21:44:00Z</cp:lastPrinted>
  <dcterms:created xsi:type="dcterms:W3CDTF">2021-11-03T19:24:00Z</dcterms:created>
  <dcterms:modified xsi:type="dcterms:W3CDTF">2021-11-04T18:24:00Z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0x010100766F373B1CFCDD449B63847761DC891F</vt:lpwstr>
  </property>
  <property fmtid="{D5CDD505-2E9C-101B-9397-08002B2CF9AE}" pid="3" name="Order">
    <vt:r8>88400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